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7D" w:rsidRPr="00133C7D" w:rsidRDefault="00133C7D" w:rsidP="00133C7D">
      <w:pPr>
        <w:spacing w:line="240" w:lineRule="auto"/>
        <w:jc w:val="center"/>
        <w:rPr>
          <w:rFonts w:cs="宋体" w:hint="eastAsia"/>
          <w:b/>
          <w:sz w:val="36"/>
          <w:szCs w:val="36"/>
        </w:rPr>
      </w:pPr>
      <w:bookmarkStart w:id="0" w:name="_Toc21690"/>
      <w:r w:rsidRPr="00133C7D">
        <w:rPr>
          <w:rFonts w:cs="宋体" w:hint="eastAsia"/>
          <w:b/>
          <w:sz w:val="36"/>
          <w:szCs w:val="36"/>
        </w:rPr>
        <w:t>影像云平台服务技术参数</w:t>
      </w:r>
    </w:p>
    <w:p w:rsidR="00670C6C" w:rsidRDefault="009312FC" w:rsidP="00066168">
      <w:pPr>
        <w:pStyle w:val="1"/>
        <w:spacing w:before="187" w:after="187"/>
      </w:pPr>
      <w:r>
        <w:rPr>
          <w:rFonts w:hint="eastAsia"/>
        </w:rPr>
        <w:t>总体要求</w:t>
      </w:r>
      <w:bookmarkEnd w:id="0"/>
    </w:p>
    <w:p w:rsidR="00670C6C" w:rsidRDefault="009312FC">
      <w:pPr>
        <w:spacing w:line="360" w:lineRule="auto"/>
        <w:ind w:firstLine="420"/>
        <w:rPr>
          <w:rFonts w:cs="宋体"/>
        </w:rPr>
      </w:pPr>
      <w:r>
        <w:rPr>
          <w:rFonts w:cs="宋体" w:hint="eastAsia"/>
        </w:rPr>
        <w:t>本次项目</w:t>
      </w:r>
      <w:r>
        <w:rPr>
          <w:rFonts w:cs="宋体" w:hint="eastAsia"/>
          <w:lang/>
        </w:rPr>
        <w:t>通过影像云平台</w:t>
      </w:r>
      <w:r>
        <w:rPr>
          <w:rFonts w:cs="宋体"/>
          <w:lang/>
        </w:rPr>
        <w:t>，</w:t>
      </w:r>
      <w:r>
        <w:rPr>
          <w:rFonts w:hint="eastAsia"/>
        </w:rPr>
        <w:t>实现医院影像数据按照统一标准存储归档，对外提供数字影像服务</w:t>
      </w:r>
      <w:r>
        <w:t>，</w:t>
      </w:r>
      <w:r>
        <w:rPr>
          <w:rFonts w:hint="eastAsia"/>
        </w:rPr>
        <w:t>为医院内部打通信息孤岛，实现互联互通，影像检查调阅，有效降低医疗成本，进一步推动互联网技术与医疗服务融合发展</w:t>
      </w:r>
      <w:r>
        <w:rPr>
          <w:rFonts w:cs="宋体" w:hint="eastAsia"/>
        </w:rPr>
        <w:t>。</w:t>
      </w:r>
    </w:p>
    <w:p w:rsidR="00670C6C" w:rsidRDefault="009312FC">
      <w:pPr>
        <w:numPr>
          <w:ilvl w:val="0"/>
          <w:numId w:val="3"/>
        </w:numPr>
        <w:rPr>
          <w:rFonts w:cs="宋体"/>
        </w:rPr>
      </w:pPr>
      <w:r>
        <w:rPr>
          <w:rFonts w:cs="宋体" w:hint="eastAsia"/>
        </w:rPr>
        <w:t>建立面向患者或医生的</w:t>
      </w:r>
      <w:r>
        <w:rPr>
          <w:rFonts w:cs="宋体" w:hint="eastAsia"/>
          <w:lang/>
        </w:rPr>
        <w:t>数字</w:t>
      </w:r>
      <w:r>
        <w:rPr>
          <w:rFonts w:cs="宋体" w:hint="eastAsia"/>
        </w:rPr>
        <w:t>调阅应用服务，</w:t>
      </w:r>
      <w:r>
        <w:rPr>
          <w:rFonts w:cs="宋体" w:hint="eastAsia"/>
          <w:color w:val="000000"/>
          <w:lang w:val="zh-TW" w:eastAsia="zh-TW"/>
        </w:rPr>
        <w:t>可以凭扫描取片单上的二维码，或者医院主动推送的短信，医院公众微信号或微信小程序，通过身份验证后浏览，包括影像检查报告、DICOM原始无损格式影像数据</w:t>
      </w:r>
      <w:r>
        <w:rPr>
          <w:rFonts w:cs="宋体" w:hint="eastAsia"/>
        </w:rPr>
        <w:t>，助力患者最多跑一次，降低就医时间及差旅成本，以解决老百姓看病贵看病难问题。</w:t>
      </w:r>
    </w:p>
    <w:p w:rsidR="00670C6C" w:rsidRDefault="009312FC">
      <w:pPr>
        <w:numPr>
          <w:ilvl w:val="0"/>
          <w:numId w:val="3"/>
        </w:numPr>
        <w:rPr>
          <w:rFonts w:cs="宋体"/>
        </w:rPr>
      </w:pPr>
      <w:r>
        <w:rPr>
          <w:rFonts w:cs="宋体" w:hint="eastAsia"/>
        </w:rPr>
        <w:t>建设全院影像私有云存储中心平台，将影像数据统一采集归档，为实现云胶片系统调阅做好数据支撑。</w:t>
      </w:r>
    </w:p>
    <w:p w:rsidR="00670C6C" w:rsidRDefault="009312FC">
      <w:pPr>
        <w:numPr>
          <w:ilvl w:val="0"/>
          <w:numId w:val="3"/>
        </w:numPr>
        <w:rPr>
          <w:rFonts w:cs="宋体"/>
        </w:rPr>
      </w:pPr>
      <w:r>
        <w:rPr>
          <w:rFonts w:hint="eastAsia"/>
        </w:rPr>
        <w:t>患者需要打印实体胶片的情况下，根据医院需要，实体胶片由中标单位提供。</w:t>
      </w:r>
    </w:p>
    <w:p w:rsidR="00670C6C" w:rsidRDefault="009312FC">
      <w:pPr>
        <w:numPr>
          <w:ilvl w:val="0"/>
          <w:numId w:val="3"/>
        </w:numPr>
        <w:rPr>
          <w:rFonts w:cs="宋体"/>
        </w:rPr>
      </w:pPr>
      <w:r>
        <w:rPr>
          <w:rFonts w:cs="宋体" w:hint="eastAsia"/>
        </w:rPr>
        <w:t>提供影像检查远程诊断与会诊平台，方便医生在院外进行影像会诊或影像诊断。</w:t>
      </w:r>
    </w:p>
    <w:p w:rsidR="00670C6C" w:rsidRDefault="009312FC">
      <w:pPr>
        <w:numPr>
          <w:ilvl w:val="0"/>
          <w:numId w:val="3"/>
        </w:numPr>
        <w:rPr>
          <w:rFonts w:cs="宋体"/>
        </w:rPr>
      </w:pPr>
      <w:r>
        <w:rPr>
          <w:rFonts w:cs="宋体" w:hint="eastAsia"/>
        </w:rPr>
        <w:t>医学</w:t>
      </w:r>
      <w:r>
        <w:rPr>
          <w:rFonts w:cs="宋体" w:hint="eastAsia"/>
          <w:lang/>
        </w:rPr>
        <w:t>云影像</w:t>
      </w:r>
      <w:r>
        <w:rPr>
          <w:rFonts w:cs="宋体" w:hint="eastAsia"/>
        </w:rPr>
        <w:t>有助于优化医院检查流程，通过互联网+医疗手段，提高患者服务满意度。</w:t>
      </w:r>
    </w:p>
    <w:p w:rsidR="00670C6C" w:rsidRDefault="009312FC">
      <w:pPr>
        <w:numPr>
          <w:ilvl w:val="0"/>
          <w:numId w:val="3"/>
        </w:numPr>
        <w:spacing w:line="360" w:lineRule="auto"/>
        <w:rPr>
          <w:rFonts w:cs="宋体"/>
        </w:rPr>
      </w:pPr>
      <w:r>
        <w:rPr>
          <w:rFonts w:cs="宋体" w:hint="eastAsia"/>
        </w:rPr>
        <w:t>提供影像云质控</w:t>
      </w:r>
      <w:r>
        <w:rPr>
          <w:rFonts w:cs="宋体" w:hint="eastAsia"/>
          <w:lang/>
        </w:rPr>
        <w:t>分析与</w:t>
      </w:r>
      <w:r>
        <w:rPr>
          <w:rFonts w:cs="宋体" w:hint="eastAsia"/>
        </w:rPr>
        <w:t>评价平台，方便专家对各医院影像及报告进行质控评价与管理。</w:t>
      </w:r>
    </w:p>
    <w:p w:rsidR="00670C6C" w:rsidRDefault="009312FC">
      <w:pPr>
        <w:numPr>
          <w:ilvl w:val="0"/>
          <w:numId w:val="3"/>
        </w:numPr>
        <w:spacing w:line="360" w:lineRule="auto"/>
        <w:rPr>
          <w:rFonts w:cs="宋体"/>
        </w:rPr>
      </w:pPr>
      <w:r>
        <w:rPr>
          <w:rFonts w:cs="宋体" w:hint="eastAsia"/>
        </w:rPr>
        <w:t>节省医保费用或提高医院利润，提高医院影像数据安全，节省备份存储费用。</w:t>
      </w:r>
    </w:p>
    <w:p w:rsidR="00670C6C" w:rsidRDefault="009312FC">
      <w:pPr>
        <w:pStyle w:val="a4"/>
        <w:numPr>
          <w:ilvl w:val="0"/>
          <w:numId w:val="3"/>
        </w:numPr>
      </w:pPr>
      <w:r>
        <w:rPr>
          <w:rFonts w:cs="宋体" w:hint="eastAsia"/>
          <w:b/>
          <w:bCs/>
        </w:rPr>
        <w:t>整个平台及架构满足信创国产化要求，支持适配信创国产化操作系统，支持适配信创国产数据库，支持适配国产芯片信创服务器。</w:t>
      </w:r>
    </w:p>
    <w:p w:rsidR="00670C6C" w:rsidRDefault="009312FC" w:rsidP="00066168">
      <w:pPr>
        <w:pStyle w:val="1"/>
        <w:spacing w:before="187" w:after="187"/>
      </w:pPr>
      <w:bookmarkStart w:id="1" w:name="_Toc2349"/>
      <w:r>
        <w:rPr>
          <w:rFonts w:hint="eastAsia"/>
        </w:rPr>
        <w:t>软件清单</w:t>
      </w:r>
      <w:bookmarkEnd w:id="1"/>
    </w:p>
    <w:tbl>
      <w:tblPr>
        <w:tblW w:w="8300" w:type="dxa"/>
        <w:tblInd w:w="88" w:type="dxa"/>
        <w:tblLook w:val="04A0"/>
      </w:tblPr>
      <w:tblGrid>
        <w:gridCol w:w="1024"/>
        <w:gridCol w:w="1022"/>
        <w:gridCol w:w="1022"/>
        <w:gridCol w:w="4209"/>
        <w:gridCol w:w="1023"/>
      </w:tblGrid>
      <w:tr w:rsidR="00670C6C">
        <w:trPr>
          <w:trHeight w:val="351"/>
        </w:trPr>
        <w:tc>
          <w:tcPr>
            <w:tcW w:w="1024" w:type="dxa"/>
            <w:tcBorders>
              <w:top w:val="single" w:sz="8" w:space="0" w:color="000000"/>
              <w:left w:val="single" w:sz="8" w:space="0" w:color="000000"/>
              <w:bottom w:val="single" w:sz="8" w:space="0" w:color="000000"/>
              <w:right w:val="single" w:sz="8" w:space="0" w:color="000000"/>
            </w:tcBorders>
            <w:shd w:val="clear" w:color="auto" w:fill="CFCECE"/>
            <w:noWrap/>
            <w:vAlign w:val="center"/>
          </w:tcPr>
          <w:p w:rsidR="00670C6C" w:rsidRDefault="009312FC">
            <w:pPr>
              <w:widowControl/>
              <w:jc w:val="center"/>
              <w:textAlignment w:val="center"/>
              <w:rPr>
                <w:rFonts w:cs="宋体"/>
                <w:b/>
                <w:bCs/>
                <w:color w:val="000000"/>
                <w:sz w:val="18"/>
                <w:szCs w:val="18"/>
              </w:rPr>
            </w:pPr>
            <w:r>
              <w:rPr>
                <w:rFonts w:cs="宋体" w:hint="eastAsia"/>
                <w:b/>
                <w:bCs/>
                <w:color w:val="000000"/>
                <w:kern w:val="0"/>
                <w:sz w:val="18"/>
                <w:szCs w:val="18"/>
                <w:lang/>
              </w:rPr>
              <w:t>序号</w:t>
            </w:r>
          </w:p>
        </w:tc>
        <w:tc>
          <w:tcPr>
            <w:tcW w:w="1022" w:type="dxa"/>
            <w:tcBorders>
              <w:top w:val="single" w:sz="8" w:space="0" w:color="000000"/>
              <w:left w:val="nil"/>
              <w:bottom w:val="single" w:sz="8" w:space="0" w:color="000000"/>
              <w:right w:val="single" w:sz="8" w:space="0" w:color="000000"/>
            </w:tcBorders>
            <w:shd w:val="clear" w:color="auto" w:fill="CFCECE"/>
            <w:vAlign w:val="center"/>
          </w:tcPr>
          <w:p w:rsidR="00670C6C" w:rsidRDefault="009312FC">
            <w:pPr>
              <w:widowControl/>
              <w:jc w:val="center"/>
              <w:textAlignment w:val="center"/>
              <w:rPr>
                <w:rFonts w:cs="宋体"/>
                <w:b/>
                <w:bCs/>
                <w:color w:val="000000"/>
                <w:sz w:val="18"/>
                <w:szCs w:val="18"/>
              </w:rPr>
            </w:pPr>
            <w:r>
              <w:rPr>
                <w:rFonts w:cs="宋体" w:hint="eastAsia"/>
                <w:b/>
                <w:bCs/>
                <w:color w:val="000000"/>
                <w:kern w:val="0"/>
                <w:sz w:val="18"/>
                <w:szCs w:val="18"/>
                <w:lang/>
              </w:rPr>
              <w:t>模块名称</w:t>
            </w:r>
          </w:p>
        </w:tc>
        <w:tc>
          <w:tcPr>
            <w:tcW w:w="1022" w:type="dxa"/>
            <w:tcBorders>
              <w:top w:val="single" w:sz="8" w:space="0" w:color="000000"/>
              <w:left w:val="nil"/>
              <w:bottom w:val="single" w:sz="8" w:space="0" w:color="000000"/>
              <w:right w:val="single" w:sz="8" w:space="0" w:color="000000"/>
            </w:tcBorders>
            <w:shd w:val="clear" w:color="auto" w:fill="CFCECE"/>
            <w:vAlign w:val="center"/>
          </w:tcPr>
          <w:p w:rsidR="00670C6C" w:rsidRDefault="009312FC">
            <w:pPr>
              <w:widowControl/>
              <w:jc w:val="center"/>
              <w:textAlignment w:val="center"/>
              <w:rPr>
                <w:rFonts w:cs="宋体"/>
                <w:b/>
                <w:bCs/>
                <w:color w:val="000000"/>
                <w:sz w:val="18"/>
                <w:szCs w:val="18"/>
              </w:rPr>
            </w:pPr>
            <w:r>
              <w:rPr>
                <w:rFonts w:cs="宋体" w:hint="eastAsia"/>
                <w:b/>
                <w:bCs/>
                <w:color w:val="000000"/>
                <w:kern w:val="0"/>
                <w:sz w:val="18"/>
                <w:szCs w:val="18"/>
                <w:lang/>
              </w:rPr>
              <w:t>数量</w:t>
            </w:r>
          </w:p>
        </w:tc>
        <w:tc>
          <w:tcPr>
            <w:tcW w:w="4209" w:type="dxa"/>
            <w:tcBorders>
              <w:top w:val="single" w:sz="8" w:space="0" w:color="000000"/>
              <w:left w:val="nil"/>
              <w:bottom w:val="single" w:sz="8" w:space="0" w:color="000000"/>
              <w:right w:val="single" w:sz="8" w:space="0" w:color="000000"/>
            </w:tcBorders>
            <w:shd w:val="clear" w:color="auto" w:fill="CFCECE"/>
            <w:vAlign w:val="center"/>
          </w:tcPr>
          <w:p w:rsidR="00670C6C" w:rsidRDefault="009312FC">
            <w:pPr>
              <w:widowControl/>
              <w:jc w:val="center"/>
              <w:textAlignment w:val="center"/>
              <w:rPr>
                <w:rFonts w:cs="宋体"/>
                <w:b/>
                <w:bCs/>
                <w:color w:val="000000"/>
                <w:sz w:val="18"/>
                <w:szCs w:val="18"/>
              </w:rPr>
            </w:pPr>
            <w:r>
              <w:rPr>
                <w:rFonts w:cs="宋体" w:hint="eastAsia"/>
                <w:b/>
                <w:bCs/>
                <w:color w:val="000000"/>
                <w:kern w:val="0"/>
                <w:sz w:val="18"/>
                <w:szCs w:val="18"/>
                <w:lang/>
              </w:rPr>
              <w:t>功能说明</w:t>
            </w:r>
          </w:p>
        </w:tc>
        <w:tc>
          <w:tcPr>
            <w:tcW w:w="1023" w:type="dxa"/>
            <w:tcBorders>
              <w:top w:val="single" w:sz="8" w:space="0" w:color="000000"/>
              <w:left w:val="nil"/>
              <w:bottom w:val="single" w:sz="8" w:space="0" w:color="000000"/>
              <w:right w:val="single" w:sz="8" w:space="0" w:color="000000"/>
            </w:tcBorders>
            <w:shd w:val="clear" w:color="auto" w:fill="CFCECE"/>
            <w:vAlign w:val="center"/>
          </w:tcPr>
          <w:p w:rsidR="00670C6C" w:rsidRDefault="009312FC">
            <w:pPr>
              <w:widowControl/>
              <w:jc w:val="center"/>
              <w:textAlignment w:val="center"/>
              <w:rPr>
                <w:rFonts w:cs="宋体"/>
                <w:b/>
                <w:bCs/>
                <w:color w:val="000000"/>
                <w:sz w:val="18"/>
                <w:szCs w:val="18"/>
              </w:rPr>
            </w:pPr>
            <w:r>
              <w:rPr>
                <w:rFonts w:cs="宋体" w:hint="eastAsia"/>
                <w:b/>
                <w:bCs/>
                <w:color w:val="000000"/>
                <w:kern w:val="0"/>
                <w:sz w:val="18"/>
                <w:szCs w:val="18"/>
                <w:lang/>
              </w:rPr>
              <w:t>备注</w:t>
            </w:r>
          </w:p>
        </w:tc>
      </w:tr>
      <w:tr w:rsidR="00670C6C">
        <w:trPr>
          <w:trHeight w:val="1115"/>
        </w:trPr>
        <w:tc>
          <w:tcPr>
            <w:tcW w:w="1024" w:type="dxa"/>
            <w:tcBorders>
              <w:top w:val="nil"/>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1</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影像数据采集及归档管理模块</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1</w:t>
            </w:r>
          </w:p>
        </w:tc>
        <w:tc>
          <w:tcPr>
            <w:tcW w:w="4209" w:type="dxa"/>
            <w:tcBorders>
              <w:top w:val="nil"/>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将DICOM影像（CT、MR、DR、CR、超声、内镜</w:t>
            </w:r>
            <w:r>
              <w:rPr>
                <w:rFonts w:cs="宋体" w:hint="eastAsia"/>
                <w:color w:val="0000FF"/>
                <w:kern w:val="0"/>
                <w:sz w:val="18"/>
                <w:szCs w:val="18"/>
                <w:lang/>
              </w:rPr>
              <w:t>、</w:t>
            </w:r>
            <w:r>
              <w:rPr>
                <w:rFonts w:cs="宋体" w:hint="eastAsia"/>
                <w:color w:val="000000"/>
                <w:kern w:val="0"/>
                <w:sz w:val="18"/>
                <w:szCs w:val="18"/>
                <w:lang/>
              </w:rPr>
              <w:t>病理等）及报告实现统一集中归档，为数字影像调阅服务应用提供了环境支撑，私有化部署，数据统一存储院内</w:t>
            </w:r>
          </w:p>
        </w:tc>
        <w:tc>
          <w:tcPr>
            <w:tcW w:w="1023" w:type="dxa"/>
            <w:tcBorders>
              <w:top w:val="nil"/>
              <w:left w:val="nil"/>
              <w:bottom w:val="single" w:sz="8" w:space="0" w:color="000000"/>
              <w:right w:val="single" w:sz="8" w:space="0" w:color="000000"/>
            </w:tcBorders>
            <w:shd w:val="clear" w:color="auto" w:fill="auto"/>
            <w:vAlign w:val="center"/>
          </w:tcPr>
          <w:p w:rsidR="00670C6C" w:rsidRDefault="00670C6C">
            <w:pPr>
              <w:rPr>
                <w:rFonts w:cs="宋体"/>
                <w:color w:val="000000"/>
                <w:sz w:val="18"/>
                <w:szCs w:val="18"/>
              </w:rPr>
            </w:pPr>
          </w:p>
        </w:tc>
      </w:tr>
      <w:tr w:rsidR="00670C6C">
        <w:trPr>
          <w:trHeight w:val="575"/>
        </w:trPr>
        <w:tc>
          <w:tcPr>
            <w:tcW w:w="1024" w:type="dxa"/>
            <w:tcBorders>
              <w:top w:val="nil"/>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2</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18"/>
                <w:szCs w:val="18"/>
              </w:rPr>
            </w:pPr>
            <w:r>
              <w:rPr>
                <w:rFonts w:cs="宋体" w:hint="eastAsia"/>
                <w:color w:val="000000"/>
                <w:kern w:val="0"/>
                <w:sz w:val="18"/>
                <w:szCs w:val="18"/>
                <w:lang/>
              </w:rPr>
              <w:t>影像检查共享调阅</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1</w:t>
            </w:r>
          </w:p>
        </w:tc>
        <w:tc>
          <w:tcPr>
            <w:tcW w:w="4209" w:type="dxa"/>
            <w:tcBorders>
              <w:top w:val="nil"/>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18"/>
                <w:szCs w:val="18"/>
              </w:rPr>
            </w:pPr>
            <w:r>
              <w:rPr>
                <w:rFonts w:cs="宋体" w:hint="eastAsia"/>
                <w:color w:val="000000"/>
                <w:kern w:val="0"/>
                <w:sz w:val="18"/>
                <w:szCs w:val="18"/>
                <w:lang/>
              </w:rPr>
              <w:t>各医疗机构及各院区的影像检查报告及DICOM影像互联互通，能互相调阅</w:t>
            </w:r>
          </w:p>
        </w:tc>
        <w:tc>
          <w:tcPr>
            <w:tcW w:w="1023" w:type="dxa"/>
            <w:tcBorders>
              <w:top w:val="nil"/>
              <w:left w:val="nil"/>
              <w:bottom w:val="single" w:sz="8" w:space="0" w:color="000000"/>
              <w:right w:val="single" w:sz="8" w:space="0" w:color="000000"/>
            </w:tcBorders>
            <w:shd w:val="clear" w:color="auto" w:fill="auto"/>
            <w:vAlign w:val="center"/>
          </w:tcPr>
          <w:p w:rsidR="00670C6C" w:rsidRDefault="00670C6C">
            <w:pPr>
              <w:rPr>
                <w:rFonts w:cs="宋体"/>
                <w:color w:val="000000"/>
                <w:sz w:val="18"/>
                <w:szCs w:val="18"/>
              </w:rPr>
            </w:pPr>
          </w:p>
        </w:tc>
      </w:tr>
      <w:tr w:rsidR="00670C6C">
        <w:trPr>
          <w:trHeight w:val="1375"/>
        </w:trPr>
        <w:tc>
          <w:tcPr>
            <w:tcW w:w="1024" w:type="dxa"/>
            <w:tcBorders>
              <w:top w:val="nil"/>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lastRenderedPageBreak/>
              <w:t>3</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患者数字影像调阅服务模块</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1</w:t>
            </w:r>
          </w:p>
        </w:tc>
        <w:tc>
          <w:tcPr>
            <w:tcW w:w="4209" w:type="dxa"/>
            <w:tcBorders>
              <w:top w:val="nil"/>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患者能够通过二维码的方式获取云胶片并能够分享，同时云胶片能够在电脑端显示，方便分享及临床使用。患者或医生随时随地调阅报告及DICOM影像，并可实现对DICOM影像进行放大、缩小、测量、三维重建等各种后处理</w:t>
            </w:r>
          </w:p>
        </w:tc>
        <w:tc>
          <w:tcPr>
            <w:tcW w:w="1023" w:type="dxa"/>
            <w:tcBorders>
              <w:top w:val="nil"/>
              <w:left w:val="nil"/>
              <w:bottom w:val="single" w:sz="8" w:space="0" w:color="000000"/>
              <w:right w:val="single" w:sz="8" w:space="0" w:color="000000"/>
            </w:tcBorders>
            <w:shd w:val="clear" w:color="auto" w:fill="auto"/>
            <w:vAlign w:val="center"/>
          </w:tcPr>
          <w:p w:rsidR="00670C6C" w:rsidRDefault="00670C6C">
            <w:pPr>
              <w:rPr>
                <w:rFonts w:cs="宋体"/>
                <w:color w:val="000000"/>
                <w:sz w:val="18"/>
                <w:szCs w:val="18"/>
              </w:rPr>
            </w:pPr>
          </w:p>
        </w:tc>
      </w:tr>
      <w:tr w:rsidR="00670C6C">
        <w:trPr>
          <w:trHeight w:val="575"/>
        </w:trPr>
        <w:tc>
          <w:tcPr>
            <w:tcW w:w="1024" w:type="dxa"/>
            <w:tcBorders>
              <w:top w:val="nil"/>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4</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远程影像会诊</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1</w:t>
            </w:r>
          </w:p>
        </w:tc>
        <w:tc>
          <w:tcPr>
            <w:tcW w:w="4209" w:type="dxa"/>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通过该平台可直接发起影像会诊需要进行影像会诊时使用</w:t>
            </w:r>
          </w:p>
        </w:tc>
        <w:tc>
          <w:tcPr>
            <w:tcW w:w="1023" w:type="dxa"/>
            <w:tcBorders>
              <w:top w:val="nil"/>
              <w:left w:val="nil"/>
              <w:bottom w:val="single" w:sz="8" w:space="0" w:color="000000"/>
              <w:right w:val="single" w:sz="8" w:space="0" w:color="000000"/>
            </w:tcBorders>
            <w:shd w:val="clear" w:color="auto" w:fill="auto"/>
            <w:vAlign w:val="center"/>
          </w:tcPr>
          <w:p w:rsidR="00670C6C" w:rsidRDefault="00670C6C">
            <w:pPr>
              <w:rPr>
                <w:rFonts w:cs="宋体"/>
                <w:color w:val="000000"/>
                <w:sz w:val="18"/>
                <w:szCs w:val="18"/>
              </w:rPr>
            </w:pPr>
          </w:p>
        </w:tc>
      </w:tr>
      <w:tr w:rsidR="00670C6C">
        <w:trPr>
          <w:trHeight w:val="835"/>
        </w:trPr>
        <w:tc>
          <w:tcPr>
            <w:tcW w:w="1024" w:type="dxa"/>
            <w:tcBorders>
              <w:top w:val="nil"/>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5</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影像质控评价与分析模块</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1</w:t>
            </w:r>
          </w:p>
        </w:tc>
        <w:tc>
          <w:tcPr>
            <w:tcW w:w="4209" w:type="dxa"/>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系统自动判断患者基本信息、检查信息、报告信息的必填信息是否完整，医生可对技术与诊断质控评价</w:t>
            </w:r>
          </w:p>
        </w:tc>
        <w:tc>
          <w:tcPr>
            <w:tcW w:w="1023" w:type="dxa"/>
            <w:tcBorders>
              <w:top w:val="nil"/>
              <w:left w:val="nil"/>
              <w:bottom w:val="single" w:sz="8" w:space="0" w:color="000000"/>
              <w:right w:val="single" w:sz="8" w:space="0" w:color="000000"/>
            </w:tcBorders>
            <w:shd w:val="clear" w:color="auto" w:fill="auto"/>
            <w:vAlign w:val="center"/>
          </w:tcPr>
          <w:p w:rsidR="00670C6C" w:rsidRDefault="00670C6C">
            <w:pPr>
              <w:rPr>
                <w:rFonts w:cs="宋体"/>
                <w:color w:val="000000"/>
                <w:sz w:val="18"/>
                <w:szCs w:val="18"/>
              </w:rPr>
            </w:pPr>
          </w:p>
        </w:tc>
      </w:tr>
      <w:tr w:rsidR="00670C6C">
        <w:trPr>
          <w:trHeight w:val="835"/>
        </w:trPr>
        <w:tc>
          <w:tcPr>
            <w:tcW w:w="1024" w:type="dxa"/>
            <w:tcBorders>
              <w:top w:val="nil"/>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6</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影像云控制台统计及BI展示模块</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1</w:t>
            </w:r>
          </w:p>
        </w:tc>
        <w:tc>
          <w:tcPr>
            <w:tcW w:w="4209" w:type="dxa"/>
            <w:tcBorders>
              <w:top w:val="nil"/>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影像统计与BI展示控制台可以实现对各影像的归档统计，支持显示图像已存储容量及前一日DICOM数据归档容量；根据医院要求软件能提供BI展示。</w:t>
            </w:r>
          </w:p>
        </w:tc>
        <w:tc>
          <w:tcPr>
            <w:tcW w:w="1023" w:type="dxa"/>
            <w:tcBorders>
              <w:top w:val="nil"/>
              <w:left w:val="nil"/>
              <w:bottom w:val="single" w:sz="8" w:space="0" w:color="000000"/>
              <w:right w:val="single" w:sz="8" w:space="0" w:color="000000"/>
            </w:tcBorders>
            <w:shd w:val="clear" w:color="auto" w:fill="auto"/>
            <w:vAlign w:val="center"/>
          </w:tcPr>
          <w:p w:rsidR="00670C6C" w:rsidRDefault="00670C6C">
            <w:pPr>
              <w:rPr>
                <w:rFonts w:cs="宋体"/>
                <w:color w:val="000000"/>
                <w:sz w:val="18"/>
                <w:szCs w:val="18"/>
              </w:rPr>
            </w:pPr>
          </w:p>
        </w:tc>
      </w:tr>
      <w:tr w:rsidR="00670C6C">
        <w:trPr>
          <w:trHeight w:val="835"/>
        </w:trPr>
        <w:tc>
          <w:tcPr>
            <w:tcW w:w="1024" w:type="dxa"/>
            <w:tcBorders>
              <w:top w:val="nil"/>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7</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影像网络运维监控模块</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1</w:t>
            </w:r>
          </w:p>
        </w:tc>
        <w:tc>
          <w:tcPr>
            <w:tcW w:w="4209" w:type="dxa"/>
            <w:tcBorders>
              <w:top w:val="nil"/>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监控影像中心端相关硬件网络及设备数据上传是否正常，并结合钉钉等程序进行监控信息推送，实现对整个影像网络故障监测。</w:t>
            </w:r>
          </w:p>
        </w:tc>
        <w:tc>
          <w:tcPr>
            <w:tcW w:w="1023" w:type="dxa"/>
            <w:tcBorders>
              <w:top w:val="nil"/>
              <w:left w:val="nil"/>
              <w:bottom w:val="single" w:sz="8" w:space="0" w:color="000000"/>
              <w:right w:val="single" w:sz="8" w:space="0" w:color="000000"/>
            </w:tcBorders>
            <w:shd w:val="clear" w:color="auto" w:fill="auto"/>
          </w:tcPr>
          <w:p w:rsidR="00670C6C" w:rsidRDefault="00670C6C">
            <w:pPr>
              <w:rPr>
                <w:rFonts w:cs="宋体"/>
                <w:color w:val="000000"/>
                <w:sz w:val="18"/>
                <w:szCs w:val="18"/>
              </w:rPr>
            </w:pPr>
          </w:p>
        </w:tc>
      </w:tr>
      <w:tr w:rsidR="00670C6C">
        <w:trPr>
          <w:trHeight w:val="575"/>
        </w:trPr>
        <w:tc>
          <w:tcPr>
            <w:tcW w:w="1024" w:type="dxa"/>
            <w:tcBorders>
              <w:top w:val="nil"/>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8</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肺结节影像人工智能分析服务</w:t>
            </w:r>
          </w:p>
        </w:tc>
        <w:tc>
          <w:tcPr>
            <w:tcW w:w="1022" w:type="dxa"/>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1</w:t>
            </w:r>
          </w:p>
        </w:tc>
        <w:tc>
          <w:tcPr>
            <w:tcW w:w="4209" w:type="dxa"/>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实现肺结节AI辅助诊断，提供全院肺结节筛查分析服务</w:t>
            </w:r>
          </w:p>
        </w:tc>
        <w:tc>
          <w:tcPr>
            <w:tcW w:w="1023" w:type="dxa"/>
            <w:tcBorders>
              <w:top w:val="nil"/>
              <w:left w:val="nil"/>
              <w:bottom w:val="single" w:sz="8" w:space="0" w:color="000000"/>
              <w:right w:val="single" w:sz="8" w:space="0" w:color="000000"/>
            </w:tcBorders>
            <w:shd w:val="clear" w:color="auto" w:fill="auto"/>
          </w:tcPr>
          <w:p w:rsidR="00670C6C" w:rsidRDefault="00670C6C">
            <w:pPr>
              <w:rPr>
                <w:rFonts w:cs="宋体"/>
                <w:color w:val="000000"/>
                <w:sz w:val="18"/>
                <w:szCs w:val="18"/>
              </w:rPr>
            </w:pPr>
          </w:p>
        </w:tc>
      </w:tr>
      <w:tr w:rsidR="00670C6C">
        <w:trPr>
          <w:trHeight w:val="835"/>
        </w:trPr>
        <w:tc>
          <w:tcPr>
            <w:tcW w:w="1024" w:type="dxa"/>
            <w:tcBorders>
              <w:top w:val="nil"/>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9</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接口集成服务</w:t>
            </w:r>
          </w:p>
        </w:tc>
        <w:tc>
          <w:tcPr>
            <w:tcW w:w="1022" w:type="dxa"/>
            <w:tcBorders>
              <w:top w:val="nil"/>
              <w:left w:val="nil"/>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18"/>
                <w:szCs w:val="18"/>
              </w:rPr>
            </w:pPr>
            <w:r>
              <w:rPr>
                <w:rFonts w:cs="宋体" w:hint="eastAsia"/>
                <w:color w:val="000000"/>
                <w:kern w:val="0"/>
                <w:sz w:val="18"/>
                <w:szCs w:val="18"/>
                <w:lang/>
              </w:rPr>
              <w:t>1</w:t>
            </w:r>
          </w:p>
        </w:tc>
        <w:tc>
          <w:tcPr>
            <w:tcW w:w="4209" w:type="dxa"/>
            <w:tcBorders>
              <w:top w:val="nil"/>
              <w:left w:val="nil"/>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18"/>
                <w:szCs w:val="18"/>
              </w:rPr>
            </w:pPr>
            <w:r>
              <w:rPr>
                <w:rFonts w:cs="宋体" w:hint="eastAsia"/>
                <w:color w:val="000000"/>
                <w:kern w:val="0"/>
                <w:sz w:val="18"/>
                <w:szCs w:val="18"/>
                <w:lang/>
              </w:rPr>
              <w:t>与PACS/RIS、HIS/LIS接口、互联网平台、微信公众号接口对接</w:t>
            </w:r>
          </w:p>
        </w:tc>
        <w:tc>
          <w:tcPr>
            <w:tcW w:w="0" w:type="auto"/>
            <w:tcBorders>
              <w:top w:val="nil"/>
              <w:left w:val="nil"/>
              <w:bottom w:val="single" w:sz="8" w:space="0" w:color="000000"/>
              <w:right w:val="single" w:sz="8" w:space="0" w:color="000000"/>
            </w:tcBorders>
            <w:shd w:val="clear" w:color="auto" w:fill="auto"/>
            <w:noWrap/>
            <w:vAlign w:val="center"/>
          </w:tcPr>
          <w:p w:rsidR="00670C6C" w:rsidRDefault="00670C6C">
            <w:pPr>
              <w:rPr>
                <w:rFonts w:cs="宋体"/>
                <w:color w:val="000000"/>
                <w:sz w:val="22"/>
                <w:szCs w:val="22"/>
              </w:rPr>
            </w:pPr>
          </w:p>
        </w:tc>
      </w:tr>
    </w:tbl>
    <w:p w:rsidR="00670C6C" w:rsidRDefault="00670C6C"/>
    <w:p w:rsidR="00670C6C" w:rsidRDefault="009312FC" w:rsidP="00066168">
      <w:pPr>
        <w:pStyle w:val="1"/>
        <w:spacing w:before="187" w:after="187"/>
      </w:pPr>
      <w:bookmarkStart w:id="2" w:name="_Toc17062"/>
      <w:bookmarkStart w:id="3" w:name="_Toc19107"/>
      <w:r>
        <w:rPr>
          <w:rFonts w:hint="eastAsia"/>
        </w:rPr>
        <w:t>技术参数</w:t>
      </w:r>
      <w:bookmarkEnd w:id="2"/>
      <w:bookmarkEnd w:id="3"/>
    </w:p>
    <w:p w:rsidR="00670C6C" w:rsidRDefault="009312FC">
      <w:pPr>
        <w:pStyle w:val="2"/>
        <w:tabs>
          <w:tab w:val="left" w:pos="0"/>
        </w:tabs>
      </w:pPr>
      <w:bookmarkStart w:id="4" w:name="_Toc2572"/>
      <w:bookmarkStart w:id="5" w:name="_Toc8004"/>
      <w:r>
        <w:rPr>
          <w:rFonts w:hint="eastAsia"/>
        </w:rPr>
        <w:t>影像数据采集及归档管理模块</w:t>
      </w:r>
      <w:bookmarkEnd w:id="5"/>
    </w:p>
    <w:tbl>
      <w:tblPr>
        <w:tblW w:w="8820" w:type="dxa"/>
        <w:tblInd w:w="88" w:type="dxa"/>
        <w:tblLook w:val="04A0"/>
      </w:tblPr>
      <w:tblGrid>
        <w:gridCol w:w="960"/>
        <w:gridCol w:w="7860"/>
      </w:tblGrid>
      <w:tr w:rsidR="00670C6C">
        <w:trPr>
          <w:trHeight w:val="375"/>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333333"/>
                <w:sz w:val="21"/>
                <w:szCs w:val="21"/>
              </w:rPr>
            </w:pPr>
            <w:r>
              <w:rPr>
                <w:rFonts w:cs="宋体" w:hint="eastAsia"/>
                <w:b/>
                <w:bCs/>
                <w:color w:val="333333"/>
                <w:kern w:val="0"/>
                <w:sz w:val="21"/>
                <w:szCs w:val="21"/>
                <w:lang/>
              </w:rPr>
              <w:t>序号</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000000"/>
                <w:sz w:val="21"/>
                <w:szCs w:val="21"/>
              </w:rPr>
            </w:pPr>
            <w:r>
              <w:rPr>
                <w:rFonts w:cs="宋体" w:hint="eastAsia"/>
                <w:b/>
                <w:bCs/>
                <w:color w:val="000000"/>
                <w:kern w:val="0"/>
                <w:sz w:val="21"/>
                <w:szCs w:val="21"/>
                <w:lang/>
              </w:rPr>
              <w:t>详细技术参数</w:t>
            </w:r>
          </w:p>
        </w:tc>
      </w:tr>
      <w:tr w:rsidR="00670C6C">
        <w:trPr>
          <w:trHeight w:val="351"/>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1、总体要求</w:t>
            </w:r>
          </w:p>
        </w:tc>
      </w:tr>
      <w:tr w:rsidR="00670C6C">
        <w:trPr>
          <w:trHeight w:val="695"/>
        </w:trPr>
        <w:tc>
          <w:tcPr>
            <w:tcW w:w="9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▲1.1</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云影像（或影像云、或云胶片平台等类似命名）软件通过信创国产化适配，并获得信创适配证书（提供相关证明文件）。</w:t>
            </w:r>
          </w:p>
        </w:tc>
      </w:tr>
      <w:tr w:rsidR="00670C6C">
        <w:trPr>
          <w:trHeight w:val="695"/>
        </w:trPr>
        <w:tc>
          <w:tcPr>
            <w:tcW w:w="9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w:t>
            </w:r>
            <w:r>
              <w:rPr>
                <w:rFonts w:cs="宋体"/>
                <w:color w:val="000000"/>
                <w:kern w:val="0"/>
                <w:sz w:val="21"/>
                <w:szCs w:val="21"/>
                <w:lang/>
              </w:rPr>
              <w:t>1.2</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支持容器化部署架构（须提供所投产品经国家认可的检测机构出具的测试报告佐证）</w:t>
            </w:r>
          </w:p>
        </w:tc>
      </w:tr>
      <w:tr w:rsidR="00670C6C">
        <w:trPr>
          <w:trHeight w:val="351"/>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2、检查报告采集工具</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2.1</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通过第三方提供的检查视图和质控视图的自动采集服务</w:t>
            </w:r>
          </w:p>
        </w:tc>
      </w:tr>
      <w:tr w:rsidR="00670C6C">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2.2</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检查报告数据采集作业：基于数据库视图，定时定量查询采集检查报告数据并通过api上传到平台中心。</w:t>
            </w:r>
          </w:p>
        </w:tc>
      </w:tr>
      <w:tr w:rsidR="00670C6C">
        <w:trPr>
          <w:trHeight w:val="14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2.3</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检查报告统计并补充作业：基于数据库视图，在每天凌晨1点时查询前一天的检查报告统计数据和流水号清单，并通过Api上传到平台中心；Api返回如果存在缺失流水号，重新查询缺失的流水号清单并补传这部分检查报告数据到平台中心。</w:t>
            </w:r>
          </w:p>
        </w:tc>
      </w:tr>
      <w:tr w:rsidR="00670C6C">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2.4</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质控数据采集作业：基于数据库视图，定时定量查询质控数据并通过api上传到平台中心。</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2.5</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支持第三方提供WEB API、HL7模式时能进行采集</w:t>
            </w:r>
          </w:p>
        </w:tc>
      </w:tr>
      <w:tr w:rsidR="00670C6C">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2.6</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支持与第三方报告系统通过HL7模式时能进行采集能力，提供HL7接口软件著作权证书。</w:t>
            </w:r>
          </w:p>
        </w:tc>
      </w:tr>
      <w:tr w:rsidR="00670C6C">
        <w:trPr>
          <w:trHeight w:val="367"/>
        </w:trPr>
        <w:tc>
          <w:tcPr>
            <w:tcW w:w="88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3、检查报告采集接口（API）</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第三方主动通过WebApi上传检查和质控数据</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传输数据使用国密加密和签名验证</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支持单条上传和列表上传</w:t>
            </w:r>
          </w:p>
        </w:tc>
      </w:tr>
      <w:tr w:rsidR="00670C6C">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3.4</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支持上传错误不停止，记录错误数据并返回错误信息，继续上传不影响后续上传</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3.5</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支持上传错误停止并返回错误信息</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3.6</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支持Kafka或国产中间件发送消息队列</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3.7</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具有分布式部署的、支持负载均衡的高可用系统架构</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3.8</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能部署在LINUX防病毒免疫力强的操作系统中。</w:t>
            </w:r>
          </w:p>
        </w:tc>
      </w:tr>
      <w:tr w:rsidR="00670C6C">
        <w:trPr>
          <w:trHeight w:val="351"/>
        </w:trPr>
        <w:tc>
          <w:tcPr>
            <w:tcW w:w="88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4、DICOM图像采集</w:t>
            </w:r>
          </w:p>
        </w:tc>
      </w:tr>
      <w:tr w:rsidR="00670C6C">
        <w:trPr>
          <w:trHeight w:val="20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支持标准的Dicom3.0传输协议，支持Echo,C-Store,Association指令。支持不同格式传输语法 ， 支持 JPEGLSLossless ， JPEG2000Lossless ， JPEGProcess14SV1 ，JPEGProcess14 ， RLELossless ， JPEGLSNearLossless ， JPEG2000Lossy ，JPEGProcess1 ， JPEGProcess2_4 ， ExplicitVRLittleEndian ，ExplicitVRBigEndian，ImplicitVRLittleEndian图像传输压缩语法。</w:t>
            </w:r>
          </w:p>
        </w:tc>
      </w:tr>
      <w:tr w:rsidR="00670C6C">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支持被动接收Dicom推送(启动Dicom SCP,长时间接收Dicom)与主动QR两种模式(可同时存在)采集影像数据。</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4.3</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支持AE信息的校验的启动与关闭,支持AE信息校验功能。</w:t>
            </w:r>
          </w:p>
        </w:tc>
      </w:tr>
      <w:tr w:rsidR="00670C6C">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4.4</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被动接收Dicom推送模式支持服务端自我恢复功能,当出现数据异常或者其他的原因</w:t>
            </w:r>
            <w:r>
              <w:rPr>
                <w:rFonts w:cs="宋体" w:hint="eastAsia"/>
                <w:color w:val="000000"/>
                <w:kern w:val="0"/>
                <w:sz w:val="21"/>
                <w:szCs w:val="21"/>
                <w:lang/>
              </w:rPr>
              <w:lastRenderedPageBreak/>
              <w:t>导致SCP被关闭后,支持自我重启动。</w:t>
            </w:r>
          </w:p>
        </w:tc>
      </w:tr>
      <w:tr w:rsidR="00670C6C">
        <w:trPr>
          <w:trHeight w:val="14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4.5</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从服务器端获取相关参数，如：每次上传数量，上传线程数，相关S3存储配置信息等，支持服务器端参数本地化存储。支持本地化基本参数配置，如：服务端网关地址，医院编码，文件存储路径，存储路径规则等相关参数配置。</w:t>
            </w:r>
          </w:p>
        </w:tc>
      </w:tr>
      <w:tr w:rsidR="00670C6C">
        <w:trPr>
          <w:trHeight w:val="10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4.6</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支持采集文件的堆积,采集的文件缓存到临时目录下。在断网的情况下也可以保证接收到的影像数据保存在前置机,不会丢失。支持断网后自动恢复机制(断网恢复后,文件亦可继续上传)。</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4.7</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采集客户端与中心端均支持windows,linux两种系统部署</w:t>
            </w:r>
          </w:p>
        </w:tc>
      </w:tr>
      <w:tr w:rsidR="00670C6C">
        <w:trPr>
          <w:trHeight w:val="69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4.8</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影像采集（或影像数据采集等类似命名）支持部署在信创国产操作系统中，通过信创适配测试</w:t>
            </w:r>
            <w:r>
              <w:rPr>
                <w:rFonts w:cs="宋体" w:hint="eastAsia"/>
                <w:b/>
                <w:color w:val="000000"/>
                <w:kern w:val="0"/>
                <w:sz w:val="21"/>
                <w:szCs w:val="21"/>
                <w:lang/>
              </w:rPr>
              <w:t>（提供通过测试的相关证明）</w:t>
            </w:r>
          </w:p>
        </w:tc>
      </w:tr>
      <w:tr w:rsidR="00670C6C">
        <w:trPr>
          <w:trHeight w:val="351"/>
        </w:trPr>
        <w:tc>
          <w:tcPr>
            <w:tcW w:w="88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5、影像归档管理</w:t>
            </w:r>
          </w:p>
        </w:tc>
      </w:tr>
      <w:tr w:rsidR="00670C6C">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▲5.1</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影像数据采集及归档管理（或影像归档、影像存储等类似命名）功能模块通过信创适配测试</w:t>
            </w:r>
            <w:r>
              <w:rPr>
                <w:rFonts w:cs="宋体" w:hint="eastAsia"/>
                <w:b/>
                <w:bCs/>
                <w:color w:val="000000"/>
                <w:kern w:val="0"/>
                <w:sz w:val="21"/>
                <w:szCs w:val="21"/>
                <w:lang/>
              </w:rPr>
              <w:t>（提供通过测试的相关证明文件）</w:t>
            </w:r>
          </w:p>
        </w:tc>
      </w:tr>
      <w:tr w:rsidR="00670C6C">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5.2</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提供影像控制台：针对平台采集的各种数据，进行数据统计和展示，为医疗机构提供统一登录平台。</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5.3</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支持按医院分类存储，支持按指定路径格式存储到私有云中</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5.4</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提供BI展示功能： 对影像相关数据，进行直观的图形化展示，为管理、决策、维护等工作提供支撑。</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5.5</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支持影像数据存储时重复的影像数据过滤</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5.6</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支持私有云对象存储模式</w:t>
            </w:r>
          </w:p>
        </w:tc>
      </w:tr>
      <w:tr w:rsidR="00670C6C">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5.7</w:t>
            </w:r>
          </w:p>
        </w:tc>
        <w:tc>
          <w:tcPr>
            <w:tcW w:w="7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医疗影像图像以DICOM文件方式进行存储</w:t>
            </w:r>
          </w:p>
        </w:tc>
      </w:tr>
      <w:tr w:rsidR="00670C6C">
        <w:trPr>
          <w:trHeight w:val="14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▲5.8</w:t>
            </w:r>
          </w:p>
        </w:tc>
        <w:tc>
          <w:tcPr>
            <w:tcW w:w="7860" w:type="dxa"/>
            <w:tcBorders>
              <w:top w:val="nil"/>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DICOM影像云快速归档入库技术，以满足医院海量图像数据的快速归档，减少网络堵塞概率。需具有提升DICOM影像云归档入库速度的相关技术证明（提供具有该技术的证明文件，如省级或省级以上权威机构出具的证明文件）</w:t>
            </w:r>
          </w:p>
        </w:tc>
      </w:tr>
      <w:tr w:rsidR="00670C6C">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sz w:val="21"/>
                <w:szCs w:val="21"/>
              </w:rPr>
              <w:t>5.9</w:t>
            </w:r>
          </w:p>
        </w:tc>
        <w:tc>
          <w:tcPr>
            <w:tcW w:w="7860" w:type="dxa"/>
            <w:tcBorders>
              <w:top w:val="nil"/>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支持中心端根据解析出来的DICOM文件标签与检查报告进行对应关联</w:t>
            </w:r>
          </w:p>
        </w:tc>
      </w:tr>
    </w:tbl>
    <w:p w:rsidR="00670C6C" w:rsidRDefault="009312FC">
      <w:pPr>
        <w:pStyle w:val="2"/>
      </w:pPr>
      <w:bookmarkStart w:id="6" w:name="_Toc30211"/>
      <w:r>
        <w:rPr>
          <w:rFonts w:hint="eastAsia"/>
        </w:rPr>
        <w:t>影像检查共享调阅</w:t>
      </w:r>
      <w:bookmarkEnd w:id="6"/>
    </w:p>
    <w:tbl>
      <w:tblPr>
        <w:tblW w:w="5174" w:type="pct"/>
        <w:tblInd w:w="83" w:type="dxa"/>
        <w:tblLook w:val="04A0"/>
      </w:tblPr>
      <w:tblGrid>
        <w:gridCol w:w="951"/>
        <w:gridCol w:w="7868"/>
      </w:tblGrid>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333333"/>
                <w:sz w:val="21"/>
                <w:szCs w:val="21"/>
              </w:rPr>
            </w:pPr>
            <w:r>
              <w:rPr>
                <w:rFonts w:cs="宋体" w:hint="eastAsia"/>
                <w:b/>
                <w:bCs/>
                <w:color w:val="333333"/>
                <w:kern w:val="0"/>
                <w:sz w:val="21"/>
                <w:szCs w:val="21"/>
                <w:lang/>
              </w:rPr>
              <w:t>序号</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000000"/>
                <w:sz w:val="21"/>
                <w:szCs w:val="21"/>
              </w:rPr>
            </w:pPr>
            <w:r>
              <w:rPr>
                <w:rFonts w:cs="宋体" w:hint="eastAsia"/>
                <w:b/>
                <w:bCs/>
                <w:color w:val="000000"/>
                <w:kern w:val="0"/>
                <w:sz w:val="21"/>
                <w:szCs w:val="21"/>
                <w:lang/>
              </w:rPr>
              <w:t>详细技术参数</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1、总体要求</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具有提供检查报告和DICOM影像调阅服务的能力</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具有提供诊断质控数据的管理功能，并提供基础质控的功能</w:t>
            </w:r>
          </w:p>
        </w:tc>
      </w:tr>
      <w:tr w:rsidR="00670C6C">
        <w:trPr>
          <w:trHeight w:val="90"/>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1.3</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具有检查报告和DICOM影像跨医院调阅的能力，并要有相应的授权机制</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1.4</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具有通过API接口对第三方提供检查报告的查询功能</w:t>
            </w:r>
          </w:p>
        </w:tc>
      </w:tr>
      <w:tr w:rsidR="00670C6C">
        <w:trPr>
          <w:trHeight w:val="90"/>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1.5</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具有展示DICOM影像的功能，并提供医学诊断所需的影像查看和操作</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1.6</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报告、图像调阅支持纯WEB架构</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1.7</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具有分布式部署的、支持负载均衡的高可用系统架构</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1.8</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具有统一的接口平台管理系统提供的API接口服务</w:t>
            </w:r>
          </w:p>
        </w:tc>
      </w:tr>
      <w:tr w:rsidR="00670C6C">
        <w:trPr>
          <w:trHeight w:val="90"/>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1.9</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接口调用过程中的数据传输要求使用国密加密</w:t>
            </w:r>
          </w:p>
        </w:tc>
      </w:tr>
      <w:tr w:rsidR="00670C6C">
        <w:trPr>
          <w:trHeight w:val="73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1.10</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sz w:val="21"/>
                <w:szCs w:val="21"/>
              </w:rPr>
              <w:t>支持在三维后处理时，可快速实现VR/MPR三维后处理功能，提供承诺书。</w:t>
            </w:r>
          </w:p>
        </w:tc>
      </w:tr>
      <w:tr w:rsidR="00670C6C">
        <w:trPr>
          <w:trHeight w:val="73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18"/>
                <w:szCs w:val="18"/>
                <w:lang/>
              </w:rPr>
              <w:t>▲</w:t>
            </w:r>
            <w:r>
              <w:rPr>
                <w:rFonts w:cs="宋体" w:hint="eastAsia"/>
                <w:color w:val="000000"/>
                <w:kern w:val="0"/>
                <w:sz w:val="21"/>
                <w:szCs w:val="21"/>
                <w:lang/>
              </w:rPr>
              <w:t>1.11</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区域报告图像共享调阅及检查互认、图像浏览调阅、检查互认（或影像云共享调阅等类似命名）通过信创适配测试</w:t>
            </w:r>
            <w:r>
              <w:rPr>
                <w:rFonts w:cs="宋体" w:hint="eastAsia"/>
                <w:b/>
                <w:color w:val="000000"/>
                <w:kern w:val="0"/>
                <w:sz w:val="21"/>
                <w:szCs w:val="21"/>
                <w:lang/>
              </w:rPr>
              <w:t>（提供通过测试的相关证明文件）</w:t>
            </w:r>
          </w:p>
        </w:tc>
      </w:tr>
      <w:tr w:rsidR="00670C6C">
        <w:trPr>
          <w:trHeight w:val="73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18"/>
                <w:szCs w:val="18"/>
                <w:lang/>
              </w:rPr>
              <w:t>▲</w:t>
            </w:r>
            <w:r>
              <w:rPr>
                <w:rFonts w:cs="宋体" w:hint="eastAsia"/>
                <w:color w:val="000000"/>
                <w:kern w:val="0"/>
                <w:sz w:val="21"/>
                <w:szCs w:val="21"/>
                <w:lang/>
              </w:rPr>
              <w:t>1.12</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客户端纯WEB浏览器除支持DICOM影像调阅外，具有扩展支持MP4动态图像；PNG图片、PDF文档调阅；心电波形（支持走速选择、支持增益选择、支持波形测量）调阅功能</w:t>
            </w:r>
            <w:r>
              <w:rPr>
                <w:rFonts w:cs="宋体" w:hint="eastAsia"/>
                <w:b/>
                <w:color w:val="000000"/>
                <w:kern w:val="0"/>
                <w:sz w:val="21"/>
                <w:szCs w:val="21"/>
                <w:lang/>
              </w:rPr>
              <w:t>（提供截图证明）</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2、影像报告查询</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2.1</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具有通过患者基本信息查询检查报告和影像的功能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2.2</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具有授权功能，限制随意查询患者数据的功能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2.3</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具有保护患者隐私，脱敏显示数据的功能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2.4</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具有查看患者检查报告的具体内容和相关影像的功能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2.5</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具有一个平台查看患者在多家医院的检查报告和影像的功能</w:t>
            </w:r>
          </w:p>
        </w:tc>
      </w:tr>
      <w:tr w:rsidR="00670C6C">
        <w:trPr>
          <w:trHeight w:val="199"/>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2.6</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sz w:val="21"/>
                <w:szCs w:val="21"/>
              </w:rPr>
              <w:t>支持纯WEB类WORD报告所见即所得显示模式</w:t>
            </w:r>
            <w:r>
              <w:rPr>
                <w:rFonts w:cs="宋体" w:hint="eastAsia"/>
                <w:b/>
                <w:color w:val="000000"/>
                <w:sz w:val="21"/>
                <w:szCs w:val="21"/>
              </w:rPr>
              <w:t>（提供截图证明）</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3、DICOM影像浏览</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具有对图像进行窗宽窗位调节的功能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具有对图像进行放大及缩小的功能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具有对图像进行移动的功能</w:t>
            </w:r>
          </w:p>
        </w:tc>
      </w:tr>
      <w:tr w:rsidR="00670C6C">
        <w:trPr>
          <w:trHeight w:val="424"/>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3.4</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具有对图像进行滚动查看的功能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3.5</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具有对图像进行重载的功能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3.6</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具有对图像进行图像播放/暂停,并具有调节播放的速度的功能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3.7</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具有对图像进行患者信息匿名处理，隐藏四角信息操作的功能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3.8</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具有查看患者DICOM信息的功能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3.9</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具有对图像进行预设窗宽窗位切换的功能</w:t>
            </w:r>
          </w:p>
        </w:tc>
      </w:tr>
      <w:tr w:rsidR="00670C6C">
        <w:trPr>
          <w:trHeight w:val="73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3.10</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具有用选择的色彩来模糊灰度图像的功能，并具有为增强查看而改变图像色彩的功能。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3.11</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具有根据用户需求输入自己的窗宽或窗位进行图像调整的功能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3.12</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具有选择部位进行文字标注的功能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3.13</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具有测量距离标注长度和宽度的功能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3.14</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具有删除所有的标注信息的功能</w:t>
            </w:r>
          </w:p>
        </w:tc>
      </w:tr>
      <w:tr w:rsidR="00670C6C">
        <w:trPr>
          <w:trHeight w:val="73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3.15</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具有对图像进行顺时针旋转、逆时针旋转、水平镜像、垂直镜像、反色操作的功能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3.16</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具有查看同一检查同一序列图像不同排版布局显示的功能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3.17</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具有查看同一检查不同序列对比显示的功能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3.18</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具有对图像进行长度测量的功能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3.19</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具有对图像进行角度测量的功能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3.20</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具有对图像进行CT值测量的功能</w:t>
            </w:r>
          </w:p>
        </w:tc>
      </w:tr>
      <w:tr w:rsidR="00670C6C">
        <w:trPr>
          <w:trHeight w:val="73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3.21</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具有对图像进行椭圆形测量包含该区域的CT值面积总和，平均CT值，CT值的周长总和的功能</w:t>
            </w:r>
          </w:p>
        </w:tc>
      </w:tr>
      <w:tr w:rsidR="00670C6C">
        <w:trPr>
          <w:trHeight w:val="73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3.22</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具有对图像进行矩形测量包含该区域的CT值面积总和，平均CT值，CT值的周长总和的功能</w:t>
            </w:r>
          </w:p>
        </w:tc>
      </w:tr>
      <w:tr w:rsidR="00670C6C">
        <w:trPr>
          <w:trHeight w:val="307"/>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3.23</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具有能通过连续画中轴线、最大心右缘距离、最大心左缘距离、胸部两侧最大轮廓距离自动算出心胸比例大小的功能</w:t>
            </w:r>
            <w:r>
              <w:rPr>
                <w:rFonts w:cs="宋体" w:hint="eastAsia"/>
                <w:b/>
                <w:color w:val="000000"/>
                <w:kern w:val="0"/>
                <w:sz w:val="21"/>
                <w:szCs w:val="21"/>
                <w:lang/>
              </w:rPr>
              <w:t>（提供截图证明）</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3.24</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具有设定分享超时时间的功能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3.25</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具有对患者姓名进行匿名分享的功能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3.26</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具有对图像生成分享二维码、分享链接和分享密码的功能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3.27</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具有导出图像的功能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3.28</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具有对图像进行三维MPR显示的功能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3.29</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具有在MPR模式下显示图像的冠状位,矢状位,轴状位的功能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3.30</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具有在MPR模式下对图像进行层厚重建的功能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3.31</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具有以预定的步进角度产生图像的功能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3.32</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具有重建区域内的最大密度值影像的功能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3.33</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具有重建区域内的平均密度值影像的功能</w:t>
            </w:r>
          </w:p>
        </w:tc>
      </w:tr>
      <w:tr w:rsidR="00670C6C">
        <w:trPr>
          <w:trHeight w:val="90"/>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3.34</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具有对VR图像进行任意、矩形切割的功能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3.35</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具有对裁切过的VR图像进行复位的功能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3.36</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具有对生成的VR图像进行三维旋转的功能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3.37</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具有查看VR模式下的冠状位，矢状位，轴状位和反向查看的功能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3.38</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具有去除图像中的背景像素点提取图像的功能</w:t>
            </w:r>
          </w:p>
        </w:tc>
      </w:tr>
      <w:tr w:rsidR="00670C6C">
        <w:trPr>
          <w:trHeight w:val="90"/>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3.39</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具有对图像进行图像播放/暂停的功能,并具有调节图像的播放速度的功能</w:t>
            </w:r>
          </w:p>
        </w:tc>
      </w:tr>
      <w:tr w:rsidR="00670C6C">
        <w:trPr>
          <w:trHeight w:val="375"/>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3.40</w:t>
            </w:r>
          </w:p>
        </w:tc>
        <w:tc>
          <w:tcPr>
            <w:tcW w:w="44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具有定位图像显示功能</w:t>
            </w:r>
          </w:p>
        </w:tc>
      </w:tr>
    </w:tbl>
    <w:p w:rsidR="00670C6C" w:rsidRDefault="009312FC">
      <w:pPr>
        <w:pStyle w:val="2"/>
      </w:pPr>
      <w:bookmarkStart w:id="7" w:name="_Toc21708"/>
      <w:bookmarkStart w:id="8" w:name="_Toc15928"/>
      <w:bookmarkStart w:id="9" w:name="_Toc3350"/>
      <w:bookmarkStart w:id="10" w:name="_Toc4795"/>
      <w:r>
        <w:rPr>
          <w:rFonts w:hint="eastAsia"/>
        </w:rPr>
        <w:t>患者数字端影像调阅服务</w:t>
      </w:r>
      <w:bookmarkEnd w:id="7"/>
    </w:p>
    <w:tbl>
      <w:tblPr>
        <w:tblW w:w="5167" w:type="pct"/>
        <w:tblLook w:val="04A0"/>
      </w:tblPr>
      <w:tblGrid>
        <w:gridCol w:w="962"/>
        <w:gridCol w:w="7845"/>
      </w:tblGrid>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333333"/>
                <w:sz w:val="21"/>
                <w:szCs w:val="21"/>
              </w:rPr>
            </w:pPr>
            <w:bookmarkStart w:id="11" w:name="_Toc23797"/>
            <w:r>
              <w:rPr>
                <w:rFonts w:cs="宋体" w:hint="eastAsia"/>
                <w:b/>
                <w:bCs/>
                <w:color w:val="333333"/>
                <w:kern w:val="0"/>
                <w:sz w:val="21"/>
                <w:szCs w:val="21"/>
                <w:lang/>
              </w:rPr>
              <w:t>序号</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000000"/>
                <w:sz w:val="21"/>
                <w:szCs w:val="21"/>
              </w:rPr>
            </w:pPr>
            <w:r>
              <w:rPr>
                <w:rFonts w:cs="宋体" w:hint="eastAsia"/>
                <w:b/>
                <w:bCs/>
                <w:color w:val="000000"/>
                <w:kern w:val="0"/>
                <w:sz w:val="21"/>
                <w:szCs w:val="21"/>
                <w:lang/>
              </w:rPr>
              <w:t>详细技术参数</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具有针对图像部分直接以DICOM方式进行影像调阅</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具有可在移动设备上进行图像放大缩小、窗宽窗位调节、大小长度测量；</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1.3</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具有点CT值测量及画圈平均CT值测量功能</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1.4</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具有角度测量功能</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1.5</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具有根据窗宽窗位自定义设置并进行选择功能（如选择肺窗、纵膈窗）</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1.6</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具有MPR功能，支持冠状面、矢状面快速切换及图像滚动；</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1.7</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具有MIP功能 ；</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1.8</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具有层厚重建功能</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1.9</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具有单个图像翻阅功能</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1.10</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具有支持在微信报告页面可查看历史相关报告</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1.11</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具有支持在微信报告页面一键分享功能，能将报告超链接地址通过复制链接、微信、QQ发送给专家查看，并支持按医院指定要求时间后超链接地址失效</w:t>
            </w:r>
          </w:p>
        </w:tc>
      </w:tr>
      <w:tr w:rsidR="00670C6C">
        <w:trPr>
          <w:trHeight w:val="90"/>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1.12</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DICOM文件下载</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1.13</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存为个人档案</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1.14</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影像报告调阅</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1.15</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图像缩略图</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1.16</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图像动态播放显示</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1.17</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支持分享时长设置</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1.18</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支持图像黑白翻转</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1.19</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对患者姓名进行匿名分享</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1.20</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支持图像左右翻转</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1.21</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支持图像上下翻转</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1.22</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支持加密分享</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1.23</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支持图像重载</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1.24</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支持图像布局显示</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1.25</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支持图像对比显示</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1.26</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支持序列布局显示</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1.27</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拥有VR功能，且支持同一个界面上进行MPR冠状面、MPR矢状面轴状位快速切换</w:t>
            </w:r>
            <w:r>
              <w:rPr>
                <w:rFonts w:cs="宋体" w:hint="eastAsia"/>
                <w:b/>
                <w:bCs/>
                <w:color w:val="000000"/>
                <w:kern w:val="0"/>
                <w:sz w:val="21"/>
                <w:szCs w:val="21"/>
                <w:lang/>
              </w:rPr>
              <w:t>（提供截图证明）</w:t>
            </w:r>
            <w:r>
              <w:rPr>
                <w:rFonts w:cs="宋体" w:hint="eastAsia"/>
                <w:color w:val="000000"/>
                <w:kern w:val="0"/>
                <w:sz w:val="21"/>
                <w:szCs w:val="21"/>
                <w:lang/>
              </w:rPr>
              <w:t>。</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1.28</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移动端数字影像调阅服务（或数字影像调阅、云胶片应用软件等类似命名）需通过食品药品监督管理局颁发的注册证</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1.29</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移动端调阅并发LICENSE数量&gt;=500个，VR/MPR并发LICENSE数量&gt;=10个，提供承诺书</w:t>
            </w:r>
          </w:p>
        </w:tc>
      </w:tr>
      <w:tr w:rsidR="00670C6C">
        <w:trPr>
          <w:trHeight w:val="73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1.30</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移动端的VR、MPR功能通过省级或以上检验机构检验，提供证明文件</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18"/>
                <w:szCs w:val="18"/>
                <w:lang/>
              </w:rPr>
              <w:t>▲</w:t>
            </w:r>
            <w:r>
              <w:rPr>
                <w:rFonts w:cs="宋体" w:hint="eastAsia"/>
                <w:color w:val="000000"/>
                <w:kern w:val="0"/>
                <w:sz w:val="21"/>
                <w:szCs w:val="21"/>
                <w:lang/>
              </w:rPr>
              <w:t>1.31</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21"/>
                <w:szCs w:val="21"/>
                <w:lang/>
              </w:rPr>
            </w:pPr>
            <w:r>
              <w:rPr>
                <w:rFonts w:cs="宋体" w:hint="eastAsia"/>
                <w:color w:val="000000"/>
                <w:kern w:val="0"/>
                <w:sz w:val="21"/>
                <w:szCs w:val="21"/>
                <w:lang/>
              </w:rPr>
              <w:t>支持医生端调阅和患者端调阅，移动端具有三维处理（或三维重建）功能，并通过医疗器械注册</w:t>
            </w:r>
            <w:r>
              <w:rPr>
                <w:rFonts w:cs="宋体" w:hint="eastAsia"/>
                <w:b/>
                <w:bCs/>
                <w:color w:val="000000"/>
                <w:kern w:val="0"/>
                <w:sz w:val="21"/>
                <w:szCs w:val="21"/>
                <w:lang/>
              </w:rPr>
              <w:t>（提供相关证明文件）</w:t>
            </w:r>
          </w:p>
        </w:tc>
      </w:tr>
      <w:tr w:rsidR="00670C6C">
        <w:trPr>
          <w:trHeight w:val="375"/>
        </w:trPr>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18"/>
                <w:szCs w:val="18"/>
                <w:lang/>
              </w:rPr>
              <w:t>▲</w:t>
            </w:r>
            <w:r>
              <w:rPr>
                <w:rFonts w:cs="宋体" w:hint="eastAsia"/>
                <w:color w:val="000000"/>
                <w:kern w:val="0"/>
                <w:sz w:val="21"/>
                <w:szCs w:val="21"/>
                <w:lang/>
              </w:rPr>
              <w:t>1.32</w:t>
            </w:r>
          </w:p>
        </w:tc>
        <w:tc>
          <w:tcPr>
            <w:tcW w:w="4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kern w:val="0"/>
                <w:sz w:val="21"/>
                <w:szCs w:val="21"/>
                <w:lang/>
              </w:rPr>
            </w:pPr>
            <w:r>
              <w:rPr>
                <w:rFonts w:cs="宋体" w:hint="eastAsia"/>
                <w:color w:val="000000"/>
                <w:kern w:val="0"/>
                <w:sz w:val="21"/>
                <w:szCs w:val="21"/>
                <w:lang/>
              </w:rPr>
              <w:t>移动端数字影像调阅服务（或数字影像调阅、云胶片调阅等类似命名）通过信创适配测试，通过的适配测试至少包括影像调阅、CT值测量、三维处理、角度测量、放大缩小、图像播放功能</w:t>
            </w:r>
            <w:r>
              <w:rPr>
                <w:rFonts w:cs="宋体" w:hint="eastAsia"/>
                <w:b/>
                <w:bCs/>
                <w:color w:val="000000"/>
                <w:kern w:val="0"/>
                <w:sz w:val="21"/>
                <w:szCs w:val="21"/>
                <w:lang/>
              </w:rPr>
              <w:t>（提供通过测试的相关证明文件）</w:t>
            </w:r>
          </w:p>
        </w:tc>
      </w:tr>
    </w:tbl>
    <w:p w:rsidR="00670C6C" w:rsidRDefault="009312FC">
      <w:pPr>
        <w:pStyle w:val="2"/>
        <w:tabs>
          <w:tab w:val="left" w:pos="0"/>
        </w:tabs>
      </w:pPr>
      <w:bookmarkStart w:id="12" w:name="_Toc5497"/>
      <w:bookmarkStart w:id="13" w:name="_Toc12596"/>
      <w:bookmarkStart w:id="14" w:name="_Toc11410"/>
      <w:bookmarkEnd w:id="8"/>
      <w:bookmarkEnd w:id="9"/>
      <w:bookmarkEnd w:id="10"/>
      <w:bookmarkEnd w:id="11"/>
      <w:r>
        <w:rPr>
          <w:rFonts w:hint="eastAsia"/>
        </w:rPr>
        <w:t>远程影像会诊</w:t>
      </w:r>
      <w:bookmarkEnd w:id="12"/>
      <w:r>
        <w:rPr>
          <w:rFonts w:hint="eastAsia"/>
        </w:rPr>
        <w:t>（远程诊断）</w:t>
      </w:r>
      <w:bookmarkEnd w:id="13"/>
      <w:bookmarkEnd w:id="14"/>
    </w:p>
    <w:tbl>
      <w:tblPr>
        <w:tblW w:w="4998" w:type="pct"/>
        <w:tblLook w:val="04A0"/>
      </w:tblPr>
      <w:tblGrid>
        <w:gridCol w:w="876"/>
        <w:gridCol w:w="7643"/>
      </w:tblGrid>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000000"/>
                <w:kern w:val="0"/>
                <w:sz w:val="18"/>
                <w:szCs w:val="18"/>
                <w:lang/>
              </w:rPr>
            </w:pPr>
            <w:r>
              <w:rPr>
                <w:rFonts w:cs="宋体" w:hint="eastAsia"/>
                <w:b/>
                <w:bCs/>
                <w:color w:val="000000"/>
                <w:kern w:val="0"/>
                <w:sz w:val="18"/>
                <w:szCs w:val="18"/>
                <w:lang/>
              </w:rPr>
              <w:t>序号</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000000"/>
                <w:kern w:val="0"/>
                <w:sz w:val="18"/>
                <w:szCs w:val="18"/>
                <w:lang/>
              </w:rPr>
            </w:pPr>
            <w:r>
              <w:rPr>
                <w:rFonts w:cs="宋体" w:hint="eastAsia"/>
                <w:b/>
                <w:bCs/>
                <w:color w:val="000000"/>
                <w:kern w:val="0"/>
                <w:sz w:val="18"/>
                <w:szCs w:val="18"/>
                <w:lang/>
              </w:rPr>
              <w:t>详细技术参数</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1、总体要求</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支持影像会诊全流程化管理功能</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支持会诊排班管理功能</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支持对会诊的病例直接以短信或推送方式提醒专家医生</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支持在会诊图像诊断工作站上可直接进行图像三维后处理</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1.5</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支持各种会诊工作量的统计</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1.6</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支持将会诊工作量以BI方式展示。</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1.7</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DICOM图像调阅速度能满足要求</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lang/>
              </w:rPr>
              <w:t>▲</w:t>
            </w:r>
            <w:r>
              <w:rPr>
                <w:rFonts w:cs="宋体" w:hint="eastAsia"/>
                <w:color w:val="000000"/>
                <w:kern w:val="0"/>
                <w:sz w:val="21"/>
                <w:szCs w:val="21"/>
                <w:lang/>
              </w:rPr>
              <w:t>1.8</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远程影像会诊（或远程会诊、会诊系统等类似命名）通过公安机关颁发三级安全等保认证，提供三级等保备案证明文件（提供文件的相关证明）</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2、影像云会诊申请</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影像会诊申请时可以指定某医疗机构具体会诊专家</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支持将影像会诊申请发送到大池中，由会诊排班专家轮流书写远程报告</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支持通过短信或类MSN窗体弹出形式提醒专家</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支持协助的医院将影像上传到本医院专家会诊</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3、影像专家报告工作站</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区域影像专家报告管理，主要是面向会诊专家在完成诊断后，可进行诊断报告的书写、智能纠错提醒、随访和读片管理等功能。</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区域影像专家可针对本次需会诊患者的检查号、姓名、检查设备、检查部位、影</w:t>
            </w:r>
            <w:r>
              <w:rPr>
                <w:rFonts w:cs="宋体" w:hint="eastAsia"/>
                <w:color w:val="000000"/>
                <w:kern w:val="0"/>
                <w:sz w:val="21"/>
                <w:szCs w:val="21"/>
                <w:lang/>
              </w:rPr>
              <w:lastRenderedPageBreak/>
              <w:t>像号、检查时间日期等多种条件的组合形式查询，方便医生针对各种条件下获得影像资料工作；</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3.3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区域影像专家可针对本次需会诊患者的登记日期、预约日期、检查日期、报告日期多种日期过滤查询；</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支持列表各显示字段自定义排列；</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3.5</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列表中能区分各患者类型，不同患者类型显示不同字体。</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3.6</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可以浏览电子申请单和已拍摄申请单；</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3.7</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支持无图状态下书写诊断报告；</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3.8</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报告单预览功能（在书写、审核、打印时都可随时预览报告）；</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3.9</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报告单样式可按医院要求修改；</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3.10</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在书写报告过程中可随时切换报告单样式；</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支持报告回退重写流程；</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历史、多部位、多检查报告和影像的浏览与对比；</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支持报告模板管理；</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模版分为公有模版和私有模版，并可以互相转换；</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3.15</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报告内容模板分级管理（检查大部位/疾病/内容模板）；</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3.16</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按照部位自动调取模板；</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3.17</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通过为诊断报告设置关键词，可以按关键词分类检索诊断报告；</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3.18</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报告书写/审核权限分为三级：报告/审核/审核后修改权限。报告打印或审核后，可以修改并留痕迹；</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3.19</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诊断报告分类、组合、模糊检索功能；</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3.20</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支持单个/批量报告书写、审核、打印；</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支持诊断结论查询，并可将查询结果导出到EXCEL作进一步统计打印；</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支持ICD 10保存；</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报告界面支持技术质控管理智能评价功能；</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报告界面支持诊断质控管理智能评价报告。</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3.25</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支持危急值管理功能；</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3.26</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支持性别纠错提醒功能；</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3.27</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支持左右纠错提醒功能；</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3.28</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短信通知患者问病史、报告错误召回提醒功能。</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3.29</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具有独立质控管理界面和报告书写审核时直接进行质控评价管理；</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3.30</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显示历史质控评价信息；</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3.31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支持质控评价因子设定及权值设定；</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能通过选择评价因子自动得出质控评价结果。</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支持纯WEB类WORD医疗影像报告编辑功能，纯WEB类WORD医疗影像报告编辑器（或电子病历编辑器、或文本编辑器等类似命名）(须提供所投产品经国家认可的检测机构出具的测试报告佐证)</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3.34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kern w:val="0"/>
                <w:sz w:val="21"/>
                <w:szCs w:val="21"/>
                <w:lang/>
              </w:rPr>
            </w:pPr>
            <w:r>
              <w:rPr>
                <w:rFonts w:cs="宋体" w:hint="eastAsia"/>
                <w:color w:val="000000"/>
                <w:kern w:val="0"/>
                <w:sz w:val="21"/>
                <w:szCs w:val="21"/>
                <w:lang/>
              </w:rPr>
              <w:t>影像专家报告工作站（或远程影像诊断、远程影像诊断报告书写专家端等类似命名）通过信创国产化测试，提供测试报告证明文件</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4、专家图像会诊工作站</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影像专家可针对本次需会诊患者的检查号、姓名、检查设备检查时间日期等多种条件的组合形式查询，方便医生针对各种条件下获得影像资料工作。</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图像缩放:可以根据鼠标进行图像缩放，显示任意比例的的缩放</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图像旋转、翻转:可以对影像图像进行各种翻转（左、右、水平、垂直）；</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图像移动漫游:可以各种形式的图像查看，查看的图像支持不同各种角度的漫游；</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4.5</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图像黑白翻转:可以对影像图像进行黑白图像的颜色翻转，主要是将黑色图像转换为白色图像，同理，也可以将白色图像转换为黑色图像；</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4.6</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伪彩:而某些场合需要将灰度图像转变为彩色图像；伪彩色处理主要是把黑白的灰度图像或者多波段图像转换为彩色图像的技术过程。其目的是提高图像内容的可辨识度；</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4.7</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放大镜:可以放大影像图像信息，特别是影像的局部信息，放大后的影像应确保不失真；</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4.8</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图像复制:可以复制当前的图像信息，复制后的图像可以进行各种类型的显示；</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4.9</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右键窗宽、窗位调节:可根据不同的部位进行窗宽、窗位的调整，并显示不同的CT值信息；</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4.10</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ROI自动窗宽、窗位调节:可以针对感兴趣区的影像图像信息，自动根据窗宽、窗位调节；</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预设窗宽、窗位:可以根据系统预设部位的窗宽、窗位信息进行显示，也可以自行根据经验预设窗宽、窗位数值信息；</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鼠标拖动图像滚动功能:系统支持通过鼠标的方式进行图像滚动播放，上划鼠标进行上张图像的播放，下划鼠标进行下张图像的播放；</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3D游标定位功能:3D显示图像时，可以进行3D游标定位，显示。</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测量处理包括测量值的处理、心胸比测量以及测量结果、注释文字标注等内容。</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4.15</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测量处理：支持长度测量；角度测量；周长测量；任意形状面积测量</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4.16</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心胸比测量：能通过连续画中轴线、最大心右缘距离、最大心左缘距离、胸部两侧最大轮廓距离自动算出心胸比例大小；</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4.17</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MR和CT图像定位线显示；图像多定位线显示；</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4.18</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多序列图像在同一窗口内显示；</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4.19</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同一窗口内多序列图像多定位线同步显示；</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4.20</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同一窗口内不同患者可切换显示；</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选中某序列图像后，支持鼠标滚动显示图像；</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显示DICOM文件头信息；</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选择检查记录时自动调出相关历史检查记录；</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同一窗口内不同时段、不同检查、多个序列和多个患者图像对比；</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4.25</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同一窗口内同一检查的多序列图像同步滚动对比；</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4.26</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同一窗口内不同检查的多序列图像同步滚动对比；</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4.27</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医生可根据习惯选择单序列多图像胶片布局显示模式及多序列比较模式；</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4.28</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对于过去统一检查可将过去图像和最近图像进行比较的功能；</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4.29</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图像布局功能：使图像的各个系列独立显示在窗口的功能对于过去同一检查可将过去图像和最近图像进行比较的功能；</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4.30</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影像动态播放显示</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4.31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JPG图像导出时支持图片上患者标识信息显示和不显示导出；</w:t>
            </w:r>
          </w:p>
        </w:tc>
      </w:tr>
      <w:tr w:rsidR="00670C6C">
        <w:trPr>
          <w:trHeight w:val="10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4.32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MPR功能，支持MPR各面图像同时联动调节功能，要求该功能需在原二维窗体界面上即可实现，无需再通过打开新窗体的方式实现；支持MPR多个图像联动旋转功能，要求该功能需在原二维窗体界面上即可实现，无需再通过打开新窗体的方式实现。</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4.33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具有MIP功能，支持WEB并发授权调阅，要求提供的功能直接在原二维图像窗体界面上即可实现，而非在另外新窗体界面中显示。</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4.34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3D VOLUME，要求该功能需在原二维窗体界面上即可实现，无需再通过打开新窗体的方式实现。</w:t>
            </w:r>
          </w:p>
        </w:tc>
      </w:tr>
      <w:tr w:rsidR="00670C6C">
        <w:trPr>
          <w:trHeight w:val="73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4.35</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图像可选择不同层厚进行实时快速重建，提高不同层厚条件下的3D重建并进行图像预览，支持WEB并发调阅。</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4.36</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将会诊结果反馈给会诊申请端进行打印。</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4.37</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kern w:val="0"/>
                <w:sz w:val="21"/>
                <w:szCs w:val="21"/>
                <w:lang/>
              </w:rPr>
            </w:pPr>
            <w:r>
              <w:rPr>
                <w:rFonts w:cs="宋体" w:hint="eastAsia"/>
                <w:color w:val="000000"/>
                <w:kern w:val="0"/>
                <w:sz w:val="21"/>
                <w:szCs w:val="21"/>
                <w:lang/>
              </w:rPr>
              <w:t>预留与第三方肺结节人工智能算法集成的接口。在PC应用端，具有肺结节病灶显示相关功能且该功能模块通过医疗器械注册，</w:t>
            </w:r>
            <w:r>
              <w:rPr>
                <w:rFonts w:cs="宋体" w:hint="eastAsia"/>
                <w:b/>
                <w:bCs/>
                <w:color w:val="000000"/>
                <w:kern w:val="0"/>
                <w:sz w:val="21"/>
                <w:szCs w:val="21"/>
                <w:lang/>
              </w:rPr>
              <w:t>提供医疗器械注册证书（即可独立注册证书，也可整体注册证书中包括该功能或组成）证明文件</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▲4.38</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kern w:val="0"/>
                <w:sz w:val="21"/>
                <w:szCs w:val="21"/>
                <w:lang/>
              </w:rPr>
            </w:pPr>
            <w:r>
              <w:rPr>
                <w:rFonts w:cs="宋体" w:hint="eastAsia"/>
                <w:color w:val="000000"/>
                <w:kern w:val="0"/>
                <w:sz w:val="21"/>
                <w:szCs w:val="21"/>
                <w:lang/>
              </w:rPr>
              <w:t>预留与第三方肺炎人工智能算法集成的接口。在PC应用端，具有肺炎病灶显示相</w:t>
            </w:r>
            <w:r>
              <w:rPr>
                <w:rFonts w:cs="宋体" w:hint="eastAsia"/>
                <w:color w:val="000000"/>
                <w:kern w:val="0"/>
                <w:sz w:val="21"/>
                <w:szCs w:val="21"/>
                <w:lang/>
              </w:rPr>
              <w:lastRenderedPageBreak/>
              <w:t>关功能且该功能模块通过医疗器械注册，</w:t>
            </w:r>
            <w:r>
              <w:rPr>
                <w:rFonts w:cs="宋体" w:hint="eastAsia"/>
                <w:b/>
                <w:bCs/>
                <w:color w:val="000000"/>
                <w:kern w:val="0"/>
                <w:sz w:val="21"/>
                <w:szCs w:val="21"/>
                <w:lang/>
              </w:rPr>
              <w:t>提供医疗器械注册证书（即可独立注册证书，也可整体注册证书中包括该功能或组成）证明文件</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5、会诊中心管理</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支持专家排班管理</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支持各种会诊费用统计查询</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支持医疗机构及会诊医生的管理</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支持会诊量通过BI展示</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6、移动端会诊及报告书写</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6.1</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专家可通过移动端设备对会诊的病例进行报告书写</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6.2</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移动端书写报告时支持词库或模板调阅，以提高报告书写速度</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6.3</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移动端支持语音录入自动翻译成中文进行报告书写</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6.4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专家可通过IPAD移动端设备调阅图像进行会诊</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6.5</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移动端除常规图像处理功能外，支持MPR、VR、MIP、层厚重建功能。</w:t>
            </w:r>
          </w:p>
        </w:tc>
      </w:tr>
      <w:tr w:rsidR="00670C6C">
        <w:trPr>
          <w:trHeight w:val="375"/>
        </w:trPr>
        <w:tc>
          <w:tcPr>
            <w:tcW w:w="8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6.6</w:t>
            </w:r>
          </w:p>
        </w:tc>
        <w:tc>
          <w:tcPr>
            <w:tcW w:w="7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预留与第三方肺结节人工智能算法集成的接口。在移动应用端，具有肺结节病灶显示相关功能且该功能模块通过医疗器械注册，</w:t>
            </w:r>
            <w:r>
              <w:rPr>
                <w:rFonts w:cs="宋体" w:hint="eastAsia"/>
                <w:b/>
                <w:bCs/>
                <w:color w:val="000000"/>
                <w:kern w:val="0"/>
                <w:sz w:val="21"/>
                <w:szCs w:val="21"/>
                <w:lang/>
              </w:rPr>
              <w:t>提供医疗器械注册证书（即可独立注册证书，也可整体注册证书中包括该功能或组成）证明文件</w:t>
            </w:r>
          </w:p>
        </w:tc>
      </w:tr>
      <w:tr w:rsidR="00670C6C">
        <w:trPr>
          <w:trHeight w:val="375"/>
        </w:trPr>
        <w:tc>
          <w:tcPr>
            <w:tcW w:w="8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6.7</w:t>
            </w:r>
          </w:p>
        </w:tc>
        <w:tc>
          <w:tcPr>
            <w:tcW w:w="7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预留与第三方肺炎人工智能算法集成的接口。在移动应用端，具有肺炎病灶显示相关功能且该功能模块通过医疗器械注册，</w:t>
            </w:r>
            <w:r>
              <w:rPr>
                <w:rFonts w:cs="宋体" w:hint="eastAsia"/>
                <w:b/>
                <w:bCs/>
                <w:color w:val="000000"/>
                <w:kern w:val="0"/>
                <w:sz w:val="21"/>
                <w:szCs w:val="21"/>
                <w:lang/>
              </w:rPr>
              <w:t>提供医疗器械注册证书（即可独立注册证书，也可整体注册证书中包括该功能或组成）证明文件</w:t>
            </w:r>
          </w:p>
        </w:tc>
      </w:tr>
      <w:tr w:rsidR="00670C6C">
        <w:trPr>
          <w:trHeight w:val="37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6.8</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textAlignment w:val="center"/>
              <w:rPr>
                <w:rFonts w:cs="宋体"/>
                <w:color w:val="000000"/>
                <w:kern w:val="0"/>
                <w:sz w:val="21"/>
                <w:szCs w:val="21"/>
                <w:lang/>
              </w:rPr>
            </w:pPr>
            <w:r>
              <w:rPr>
                <w:rFonts w:cs="宋体" w:hint="eastAsia"/>
                <w:color w:val="000000"/>
                <w:kern w:val="0"/>
                <w:sz w:val="21"/>
                <w:szCs w:val="21"/>
                <w:lang/>
              </w:rPr>
              <w:t>支持三维重建功能，移动端的三维功能（或三维重建）通过医疗器械注册证明</w:t>
            </w:r>
            <w:r>
              <w:rPr>
                <w:rFonts w:cs="宋体"/>
                <w:color w:val="000000"/>
                <w:kern w:val="0"/>
                <w:sz w:val="21"/>
                <w:szCs w:val="21"/>
                <w:lang/>
              </w:rPr>
              <w:t>，提供证明文件</w:t>
            </w:r>
          </w:p>
        </w:tc>
      </w:tr>
    </w:tbl>
    <w:p w:rsidR="00670C6C" w:rsidRDefault="009312FC">
      <w:pPr>
        <w:pStyle w:val="2"/>
        <w:tabs>
          <w:tab w:val="left" w:pos="0"/>
        </w:tabs>
      </w:pPr>
      <w:bookmarkStart w:id="15" w:name="_Toc18446"/>
      <w:bookmarkStart w:id="16" w:name="_Toc7846"/>
      <w:bookmarkStart w:id="17" w:name="_Toc12625"/>
      <w:r>
        <w:rPr>
          <w:rFonts w:hint="eastAsia"/>
        </w:rPr>
        <w:t>影像云质控分析与评价</w:t>
      </w:r>
      <w:bookmarkEnd w:id="15"/>
      <w:bookmarkEnd w:id="16"/>
      <w:bookmarkEnd w:id="17"/>
    </w:p>
    <w:tbl>
      <w:tblPr>
        <w:tblW w:w="4998" w:type="pct"/>
        <w:tblLayout w:type="fixed"/>
        <w:tblLook w:val="04A0"/>
      </w:tblPr>
      <w:tblGrid>
        <w:gridCol w:w="797"/>
        <w:gridCol w:w="7722"/>
      </w:tblGrid>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333333"/>
                <w:sz w:val="21"/>
                <w:szCs w:val="21"/>
              </w:rPr>
            </w:pPr>
            <w:r>
              <w:rPr>
                <w:rFonts w:cs="宋体" w:hint="eastAsia"/>
                <w:b/>
                <w:bCs/>
                <w:color w:val="333333"/>
                <w:kern w:val="0"/>
                <w:sz w:val="21"/>
                <w:szCs w:val="21"/>
                <w:lang/>
              </w:rPr>
              <w:t>序号</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000000"/>
                <w:sz w:val="21"/>
                <w:szCs w:val="21"/>
              </w:rPr>
            </w:pPr>
            <w:r>
              <w:rPr>
                <w:rFonts w:cs="宋体" w:hint="eastAsia"/>
                <w:b/>
                <w:bCs/>
                <w:color w:val="000000"/>
                <w:kern w:val="0"/>
                <w:sz w:val="21"/>
                <w:szCs w:val="21"/>
                <w:lang/>
              </w:rPr>
              <w:t>详细技术参数</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1、总体要求</w:t>
            </w:r>
          </w:p>
        </w:tc>
      </w:tr>
      <w:tr w:rsidR="00670C6C">
        <w:trPr>
          <w:trHeight w:val="367"/>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w:t>
            </w:r>
          </w:p>
        </w:tc>
        <w:tc>
          <w:tcPr>
            <w:tcW w:w="4531" w:type="pct"/>
            <w:tcBorders>
              <w:top w:val="single" w:sz="8" w:space="0" w:color="000000"/>
              <w:left w:val="nil"/>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支持纯WEB架构</w:t>
            </w:r>
          </w:p>
        </w:tc>
      </w:tr>
      <w:tr w:rsidR="00670C6C">
        <w:trPr>
          <w:trHeight w:val="367"/>
        </w:trPr>
        <w:tc>
          <w:tcPr>
            <w:tcW w:w="468" w:type="pct"/>
            <w:tcBorders>
              <w:top w:val="single" w:sz="8" w:space="0" w:color="000000"/>
              <w:left w:val="single" w:sz="8" w:space="0" w:color="000000"/>
              <w:bottom w:val="single" w:sz="8" w:space="0" w:color="auto"/>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w:t>
            </w:r>
          </w:p>
        </w:tc>
        <w:tc>
          <w:tcPr>
            <w:tcW w:w="4531" w:type="pct"/>
            <w:tcBorders>
              <w:top w:val="nil"/>
              <w:left w:val="nil"/>
              <w:bottom w:val="single" w:sz="8" w:space="0" w:color="auto"/>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支持HTML5浏览器调阅</w:t>
            </w:r>
          </w:p>
        </w:tc>
      </w:tr>
      <w:tr w:rsidR="00670C6C">
        <w:trPr>
          <w:trHeight w:val="367"/>
        </w:trPr>
        <w:tc>
          <w:tcPr>
            <w:tcW w:w="4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1.3</w:t>
            </w:r>
          </w:p>
        </w:tc>
        <w:tc>
          <w:tcPr>
            <w:tcW w:w="4531" w:type="pct"/>
            <w:tcBorders>
              <w:top w:val="single" w:sz="8" w:space="0" w:color="auto"/>
              <w:left w:val="single" w:sz="8" w:space="0" w:color="auto"/>
              <w:bottom w:val="single" w:sz="8" w:space="0" w:color="auto"/>
              <w:right w:val="single" w:sz="8" w:space="0" w:color="auto"/>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采用POSTGRESQL数据库或信创国产化数据库</w:t>
            </w:r>
          </w:p>
        </w:tc>
      </w:tr>
      <w:tr w:rsidR="00670C6C">
        <w:trPr>
          <w:trHeight w:val="367"/>
        </w:trPr>
        <w:tc>
          <w:tcPr>
            <w:tcW w:w="4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670C6C" w:rsidRDefault="009312FC">
            <w:pPr>
              <w:widowControl/>
              <w:jc w:val="center"/>
              <w:textAlignment w:val="center"/>
              <w:rPr>
                <w:rFonts w:cs="宋体"/>
                <w:color w:val="000000"/>
                <w:sz w:val="21"/>
                <w:szCs w:val="21"/>
              </w:rPr>
            </w:pPr>
            <w:r>
              <w:rPr>
                <w:rFonts w:asciiTheme="minorEastAsia" w:eastAsiaTheme="minorEastAsia" w:hAnsiTheme="minorEastAsia" w:cstheme="minorEastAsia" w:hint="eastAsia"/>
                <w:color w:val="000000"/>
                <w:kern w:val="0"/>
                <w:sz w:val="18"/>
                <w:szCs w:val="18"/>
                <w:lang/>
              </w:rPr>
              <w:t>▲</w:t>
            </w:r>
            <w:r>
              <w:rPr>
                <w:rFonts w:cs="宋体" w:hint="eastAsia"/>
                <w:color w:val="000000"/>
                <w:kern w:val="0"/>
                <w:sz w:val="21"/>
                <w:szCs w:val="21"/>
                <w:lang/>
              </w:rPr>
              <w:t>1.4</w:t>
            </w:r>
          </w:p>
        </w:tc>
        <w:tc>
          <w:tcPr>
            <w:tcW w:w="4531" w:type="pct"/>
            <w:tcBorders>
              <w:top w:val="single" w:sz="8" w:space="0" w:color="auto"/>
              <w:left w:val="single" w:sz="8" w:space="0" w:color="auto"/>
              <w:bottom w:val="single" w:sz="8" w:space="0" w:color="auto"/>
              <w:right w:val="single" w:sz="8" w:space="0" w:color="auto"/>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影像云质控评价与分析（或影像云质控等类似命名）通过信创国产化适配</w:t>
            </w:r>
            <w:r>
              <w:rPr>
                <w:rStyle w:val="font51"/>
                <w:rFonts w:hint="default"/>
                <w:sz w:val="21"/>
                <w:szCs w:val="21"/>
                <w:lang/>
              </w:rPr>
              <w:t>，提供测试报告证明文件</w:t>
            </w:r>
          </w:p>
        </w:tc>
      </w:tr>
      <w:tr w:rsidR="00670C6C">
        <w:trPr>
          <w:trHeight w:val="367"/>
        </w:trPr>
        <w:tc>
          <w:tcPr>
            <w:tcW w:w="5000" w:type="pct"/>
            <w:gridSpan w:val="2"/>
            <w:tcBorders>
              <w:top w:val="single" w:sz="8" w:space="0" w:color="auto"/>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2、技术质控评价</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2.1</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能显示检查报告数据和根据检查号关联的技术质控数据及对应的技术质控历史记录</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2.2</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支持对整个区域影像云平台检查随机抽取进行质控管理评价</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2.3</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支持技术质控评价，评价时通过评价因子自动得出评价结果的智能评价功</w:t>
            </w:r>
          </w:p>
        </w:tc>
      </w:tr>
      <w:tr w:rsidR="00670C6C">
        <w:trPr>
          <w:trHeight w:val="73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2.4</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评价因子设置：可新增、修改、删除当前报告数据对应部门下的技术质控的评价因子数据</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2.5</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结果设置：可新增、修改、删除当前报告数据对应部门下的技术质控的报告质量数据</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3、诊断质控评价</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能显示检查报告数据和根据检查号关联的诊断质控数据及对应的诊断质控历史记录</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支持对整个区域影像云平台检查随机抽取进行质控管理评价</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支持诊断质控评价，评价时通过评价因子自动得出评价结果的智能评价功</w:t>
            </w:r>
          </w:p>
        </w:tc>
      </w:tr>
      <w:tr w:rsidR="00670C6C">
        <w:trPr>
          <w:trHeight w:val="73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3.4</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评价因子设置：可新增、修改、删除当前报告数据对应部门下的诊断质控的评价因子数据</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3.5</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结果设置：可新增、修改、删除当前报告数据对应部门下的诊断质控的报告质量数据</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4、基础质控分析</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判断报告医生和审核医生是否同一人；</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4.2</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判断检查时间和审核时间是否超过 2 个小时；</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4.3</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判断是否存在身份证号、手机号、检查日期、报告日期、审核日期为空，</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5、影像质控统计</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5.1</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技术质控统计：根据医院、部门、设备、评价结果分组统计技术质控数据的数量</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5.2</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诊断质控统计：根据医院、部门、设备、评定结果分组统计诊断质控数据的数量</w:t>
            </w:r>
          </w:p>
        </w:tc>
      </w:tr>
      <w:tr w:rsidR="00670C6C">
        <w:trPr>
          <w:trHeight w:val="10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5.3</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信息完整统计：列表显示身份证号、手机号、检查日期、报告日期、审核日期为空的检查报告数据，支持折线图和柱形图显示根据医院、部门和审核日期分组统计的信息不完整数据的数量</w:t>
            </w:r>
          </w:p>
        </w:tc>
      </w:tr>
      <w:tr w:rsidR="00670C6C">
        <w:trPr>
          <w:trHeight w:val="73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5.4</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数据规范统计：列表显示报告医院和审核医院为同一人的检查报告数据，支持折线图和柱形图显示根据医院、部门和审核日期分组统计的数据不规范的数量（提供截图证明）</w:t>
            </w:r>
          </w:p>
        </w:tc>
      </w:tr>
      <w:tr w:rsidR="00670C6C">
        <w:trPr>
          <w:trHeight w:val="10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5.5</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报告及时率统计：列表显示检查时间和审核时间超过 2 个小时的检查报告数据，支持折线图显示根据医院、部门和审核日期分组统计的报告不及时的数量（提供截图证明）</w:t>
            </w:r>
          </w:p>
        </w:tc>
      </w:tr>
      <w:tr w:rsidR="00670C6C">
        <w:trPr>
          <w:trHeight w:val="375"/>
        </w:trPr>
        <w:tc>
          <w:tcPr>
            <w:tcW w:w="46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5.6</w:t>
            </w:r>
          </w:p>
        </w:tc>
        <w:tc>
          <w:tcPr>
            <w:tcW w:w="45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上述所有功能采用纯 WEB 架构（提供界面截图证明）</w:t>
            </w:r>
          </w:p>
        </w:tc>
      </w:tr>
    </w:tbl>
    <w:p w:rsidR="00670C6C" w:rsidRDefault="00670C6C"/>
    <w:p w:rsidR="00670C6C" w:rsidRDefault="009312FC">
      <w:pPr>
        <w:pStyle w:val="2"/>
        <w:tabs>
          <w:tab w:val="left" w:pos="0"/>
        </w:tabs>
      </w:pPr>
      <w:bookmarkStart w:id="18" w:name="_Toc1421"/>
      <w:bookmarkStart w:id="19" w:name="_Toc397377098"/>
      <w:bookmarkStart w:id="20" w:name="_Toc5408"/>
      <w:bookmarkEnd w:id="4"/>
      <w:r>
        <w:rPr>
          <w:rFonts w:hint="eastAsia"/>
        </w:rPr>
        <w:lastRenderedPageBreak/>
        <w:t>影像云控制台统计及BI展示</w:t>
      </w:r>
      <w:bookmarkEnd w:id="18"/>
    </w:p>
    <w:tbl>
      <w:tblPr>
        <w:tblW w:w="4998" w:type="pct"/>
        <w:tblLook w:val="04A0"/>
      </w:tblPr>
      <w:tblGrid>
        <w:gridCol w:w="876"/>
        <w:gridCol w:w="7643"/>
      </w:tblGrid>
      <w:tr w:rsidR="00670C6C">
        <w:trPr>
          <w:trHeight w:val="336"/>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b/>
                <w:bCs/>
                <w:color w:val="000000"/>
                <w:sz w:val="21"/>
                <w:szCs w:val="21"/>
              </w:rPr>
            </w:pPr>
            <w:r>
              <w:rPr>
                <w:rFonts w:cs="宋体" w:hint="eastAsia"/>
                <w:b/>
                <w:bCs/>
                <w:color w:val="000000"/>
                <w:kern w:val="0"/>
                <w:sz w:val="21"/>
                <w:szCs w:val="21"/>
                <w:lang/>
              </w:rPr>
              <w:t>序号</w:t>
            </w:r>
          </w:p>
        </w:tc>
        <w:tc>
          <w:tcPr>
            <w:tcW w:w="4485" w:type="pct"/>
            <w:tcBorders>
              <w:top w:val="single" w:sz="8" w:space="0" w:color="000000"/>
              <w:left w:val="nil"/>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b/>
                <w:bCs/>
                <w:color w:val="000000"/>
                <w:sz w:val="21"/>
                <w:szCs w:val="21"/>
              </w:rPr>
            </w:pPr>
            <w:r>
              <w:rPr>
                <w:rFonts w:cs="宋体" w:hint="eastAsia"/>
                <w:b/>
                <w:bCs/>
                <w:color w:val="000000"/>
                <w:sz w:val="21"/>
                <w:szCs w:val="21"/>
              </w:rPr>
              <w:t>详细技术参数</w:t>
            </w:r>
          </w:p>
        </w:tc>
      </w:tr>
      <w:tr w:rsidR="00670C6C">
        <w:trPr>
          <w:trHeight w:val="336"/>
        </w:trPr>
        <w:tc>
          <w:tcPr>
            <w:tcW w:w="514" w:type="pct"/>
            <w:tcBorders>
              <w:top w:val="nil"/>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w:t>
            </w:r>
          </w:p>
        </w:tc>
        <w:tc>
          <w:tcPr>
            <w:tcW w:w="4485" w:type="pct"/>
            <w:tcBorders>
              <w:top w:val="single" w:sz="8" w:space="0" w:color="000000"/>
              <w:left w:val="nil"/>
              <w:bottom w:val="single" w:sz="8" w:space="0" w:color="000000"/>
              <w:right w:val="single" w:sz="8" w:space="0" w:color="000000"/>
            </w:tcBorders>
            <w:shd w:val="clear" w:color="auto" w:fill="FFFFFF"/>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支持全WEB架构</w:t>
            </w:r>
          </w:p>
        </w:tc>
      </w:tr>
      <w:tr w:rsidR="00670C6C">
        <w:trPr>
          <w:trHeight w:val="336"/>
        </w:trPr>
        <w:tc>
          <w:tcPr>
            <w:tcW w:w="514" w:type="pct"/>
            <w:tcBorders>
              <w:top w:val="nil"/>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w:t>
            </w:r>
          </w:p>
        </w:tc>
        <w:tc>
          <w:tcPr>
            <w:tcW w:w="4485" w:type="pct"/>
            <w:tcBorders>
              <w:top w:val="nil"/>
              <w:left w:val="nil"/>
              <w:bottom w:val="single" w:sz="8" w:space="0" w:color="000000"/>
              <w:right w:val="single" w:sz="8" w:space="0" w:color="000000"/>
            </w:tcBorders>
            <w:shd w:val="clear" w:color="auto" w:fill="FFFFFF"/>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支持HTML5浏览器调阅</w:t>
            </w:r>
          </w:p>
        </w:tc>
      </w:tr>
      <w:tr w:rsidR="00670C6C">
        <w:trPr>
          <w:trHeight w:val="336"/>
        </w:trPr>
        <w:tc>
          <w:tcPr>
            <w:tcW w:w="514" w:type="pct"/>
            <w:tcBorders>
              <w:top w:val="nil"/>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1.3</w:t>
            </w:r>
          </w:p>
        </w:tc>
        <w:tc>
          <w:tcPr>
            <w:tcW w:w="4485" w:type="pct"/>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支持影像检查查询功能，并具有影像检查报告浏览功能</w:t>
            </w:r>
          </w:p>
        </w:tc>
      </w:tr>
      <w:tr w:rsidR="00670C6C">
        <w:trPr>
          <w:trHeight w:val="955"/>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1.4</w:t>
            </w:r>
          </w:p>
        </w:tc>
        <w:tc>
          <w:tcPr>
            <w:tcW w:w="44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医院内各设备工作量、医院内检查工作量、远程会诊专家工作量、申请会诊医生工作量、申请会诊医院工作量、转诊和会诊的数量、费用结算的统计，能通过影像管理平台查询本单位图像数据通过移动端的调阅总次数及调阅检查数</w:t>
            </w:r>
          </w:p>
        </w:tc>
      </w:tr>
      <w:tr w:rsidR="00670C6C">
        <w:trPr>
          <w:trHeight w:val="336"/>
        </w:trPr>
        <w:tc>
          <w:tcPr>
            <w:tcW w:w="51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1.5</w:t>
            </w:r>
          </w:p>
        </w:tc>
        <w:tc>
          <w:tcPr>
            <w:tcW w:w="4485" w:type="pct"/>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支持检查报告查询核对</w:t>
            </w:r>
          </w:p>
        </w:tc>
      </w:tr>
      <w:tr w:rsidR="00670C6C">
        <w:trPr>
          <w:trHeight w:val="655"/>
        </w:trPr>
        <w:tc>
          <w:tcPr>
            <w:tcW w:w="514" w:type="pct"/>
            <w:tcBorders>
              <w:top w:val="nil"/>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1.6</w:t>
            </w:r>
          </w:p>
        </w:tc>
        <w:tc>
          <w:tcPr>
            <w:tcW w:w="4485" w:type="pct"/>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图像调阅及处理主要针对影像图像进行各类型的选择、缩放、翻转、窗宽、窗位调节、测量、MPR、MIP、VR等处理。</w:t>
            </w:r>
          </w:p>
        </w:tc>
      </w:tr>
      <w:tr w:rsidR="00670C6C">
        <w:trPr>
          <w:trHeight w:val="336"/>
        </w:trPr>
        <w:tc>
          <w:tcPr>
            <w:tcW w:w="514" w:type="pct"/>
            <w:tcBorders>
              <w:top w:val="nil"/>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1.7</w:t>
            </w:r>
          </w:p>
        </w:tc>
        <w:tc>
          <w:tcPr>
            <w:tcW w:w="4485" w:type="pct"/>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支持中心端短信发送功能</w:t>
            </w:r>
          </w:p>
        </w:tc>
      </w:tr>
      <w:tr w:rsidR="00670C6C">
        <w:trPr>
          <w:trHeight w:val="955"/>
        </w:trPr>
        <w:tc>
          <w:tcPr>
            <w:tcW w:w="514" w:type="pct"/>
            <w:tcBorders>
              <w:top w:val="nil"/>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1.8</w:t>
            </w:r>
          </w:p>
        </w:tc>
        <w:tc>
          <w:tcPr>
            <w:tcW w:w="4485" w:type="pct"/>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提供整个医院影像云BI展示软件，在同一窗体上需能展示定时刷新的显示总调阅量及最新的调阅检查记录数（刷新时间&lt;=5秒）,医院各影像检查量对比、各设备调阅量对比、各时间段调阅量对比，可以根据用户需求进行个性化的定制和修改</w:t>
            </w:r>
          </w:p>
        </w:tc>
      </w:tr>
      <w:tr w:rsidR="00670C6C">
        <w:trPr>
          <w:trHeight w:val="655"/>
        </w:trPr>
        <w:tc>
          <w:tcPr>
            <w:tcW w:w="514" w:type="pct"/>
            <w:tcBorders>
              <w:top w:val="nil"/>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1.9</w:t>
            </w:r>
          </w:p>
        </w:tc>
        <w:tc>
          <w:tcPr>
            <w:tcW w:w="4485" w:type="pct"/>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通过影像管理平台查询本单位图像数据通过移动端各月份的调阅总次数及调阅检查数，并支持柱状图对比统计</w:t>
            </w:r>
          </w:p>
        </w:tc>
      </w:tr>
      <w:tr w:rsidR="00670C6C">
        <w:trPr>
          <w:trHeight w:val="336"/>
        </w:trPr>
        <w:tc>
          <w:tcPr>
            <w:tcW w:w="514" w:type="pct"/>
            <w:tcBorders>
              <w:top w:val="nil"/>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1.10</w:t>
            </w:r>
          </w:p>
        </w:tc>
        <w:tc>
          <w:tcPr>
            <w:tcW w:w="4485" w:type="pct"/>
            <w:tcBorders>
              <w:top w:val="single" w:sz="8" w:space="0" w:color="000000"/>
              <w:left w:val="nil"/>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支持用户添加管理、严格权限管理</w:t>
            </w:r>
          </w:p>
        </w:tc>
      </w:tr>
    </w:tbl>
    <w:p w:rsidR="00670C6C" w:rsidRDefault="00670C6C"/>
    <w:p w:rsidR="00670C6C" w:rsidRDefault="009312FC">
      <w:pPr>
        <w:pStyle w:val="2"/>
        <w:tabs>
          <w:tab w:val="left" w:pos="0"/>
        </w:tabs>
      </w:pPr>
      <w:bookmarkStart w:id="21" w:name="_Toc3419"/>
      <w:r>
        <w:rPr>
          <w:rFonts w:hint="eastAsia"/>
        </w:rPr>
        <w:t>院内影像网络运维监控平台</w:t>
      </w:r>
      <w:bookmarkEnd w:id="21"/>
    </w:p>
    <w:tbl>
      <w:tblPr>
        <w:tblW w:w="4999" w:type="pct"/>
        <w:tblLook w:val="04A0"/>
      </w:tblPr>
      <w:tblGrid>
        <w:gridCol w:w="748"/>
        <w:gridCol w:w="7772"/>
      </w:tblGrid>
      <w:tr w:rsidR="00670C6C">
        <w:trPr>
          <w:trHeight w:val="375"/>
        </w:trPr>
        <w:tc>
          <w:tcPr>
            <w:tcW w:w="4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000000"/>
                <w:sz w:val="18"/>
                <w:szCs w:val="18"/>
              </w:rPr>
            </w:pPr>
            <w:r>
              <w:rPr>
                <w:rFonts w:cs="宋体" w:hint="eastAsia"/>
                <w:b/>
                <w:bCs/>
                <w:color w:val="000000"/>
                <w:sz w:val="18"/>
                <w:szCs w:val="18"/>
              </w:rPr>
              <w:t>序号</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000000"/>
                <w:sz w:val="18"/>
                <w:szCs w:val="18"/>
              </w:rPr>
            </w:pPr>
            <w:r>
              <w:rPr>
                <w:rFonts w:cs="宋体" w:hint="eastAsia"/>
                <w:b/>
                <w:bCs/>
                <w:color w:val="000000"/>
                <w:sz w:val="18"/>
                <w:szCs w:val="18"/>
              </w:rPr>
              <w:t>详细技术参数</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1、影像云网络运维监控平台</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影像云网络运维监控平台主要用于监控影像中心端Windows、Linux服务器、存储及数据上传是否正常，并结合钉钉等程序进行监控信息推送，实现对整个影像云网络远程故障监测。</w:t>
            </w:r>
          </w:p>
        </w:tc>
      </w:tr>
      <w:tr w:rsidR="00670C6C">
        <w:trPr>
          <w:trHeight w:val="3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具有运维管理系统软件著作权证书（提供证明文件）</w:t>
            </w:r>
          </w:p>
        </w:tc>
      </w:tr>
      <w:tr w:rsidR="00670C6C">
        <w:trPr>
          <w:trHeight w:val="3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1.3</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采用纯WEB架构</w:t>
            </w:r>
            <w:r>
              <w:rPr>
                <w:rFonts w:cs="宋体" w:hint="eastAsia"/>
                <w:b/>
                <w:color w:val="000000"/>
                <w:kern w:val="0"/>
                <w:sz w:val="21"/>
                <w:szCs w:val="21"/>
                <w:lang/>
              </w:rPr>
              <w:t>（提供界面截图证明）</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2、WINDOWS服务器管理</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Windows服务器管理，主要用于将各服务器归集到一个界面上进行统一管理及查看，极大程度上方便区域运维人员进行集中化运维。</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2.2</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CPU实时监控及历史回顾：支持CPU状态的实时性查看，以方便运维人员进行CPU方面的故障排查，同时支持以今天、昨天、最近7天，最近30天方式进行查看，可以在上面查看到相应时间范围内所产生的流量图。</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2.3</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内存实时监控及历史回顾，支持CPU状态的实时性查看，以方便运维人员进行内存方面的故障排查，同时支持以今天、昨天、最近7天，最近30天方式进行查看，可以在上面查看到相应时间范围内所产生的流量图。</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2.4</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网络IO实时监控及历史回顾，内存实时监控及历史回顾，支持网络IO状态的实时性查看，以方便运维人员进行内存方面的故障排查，同时支持以今天、昨天、最近7天，最近30天方式进行查看，可以在上面查看到相应时间范围内所产生的流量图。</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2.5</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磁盘IO实时监控及历史回顾，内存实时监控及历史回顾，支持磁盘IO状态的实时性查看，以方便运维人员进行内存方面的故障排查，同时支持以今天、昨天、最近7天，最近30天方式进行查看，可以在上面查看到相应时间范围内所产生的流量图。</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2.6</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添加自定义端口至防火墙：支持不需要在服务器上操作，直接在运维监控平台上即可完成特定服务器的端口开放，方便统一的端口开放管理及做限制。像类似445，137，138，139的端口，也可以运维监控平台上一键开启和停止</w:t>
            </w:r>
            <w:r>
              <w:rPr>
                <w:rFonts w:cs="宋体" w:hint="eastAsia"/>
                <w:b/>
                <w:color w:val="000000"/>
                <w:kern w:val="0"/>
                <w:sz w:val="21"/>
                <w:szCs w:val="21"/>
                <w:lang/>
              </w:rPr>
              <w:t>（提供截图证明）</w:t>
            </w:r>
            <w:r>
              <w:rPr>
                <w:rFonts w:cs="宋体" w:hint="eastAsia"/>
                <w:color w:val="000000"/>
                <w:kern w:val="0"/>
                <w:sz w:val="21"/>
                <w:szCs w:val="21"/>
                <w:lang/>
              </w:rPr>
              <w:t>。</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2.7</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开关远程桌面服务：由于近年来勒索病毒蔓延情况严重，期中很多病毒的攻击途径都是经由远程桌面服务完成，故可以在运维监控平台上，一键启停该服务，仅当需要用到远程桌面时再进行开启，平时可以处理关闭状态</w:t>
            </w:r>
            <w:r>
              <w:rPr>
                <w:rFonts w:cs="宋体" w:hint="eastAsia"/>
                <w:b/>
                <w:color w:val="000000"/>
                <w:kern w:val="0"/>
                <w:sz w:val="21"/>
                <w:szCs w:val="21"/>
                <w:lang/>
              </w:rPr>
              <w:t>（提供截图证明）</w:t>
            </w:r>
            <w:r>
              <w:rPr>
                <w:rFonts w:cs="宋体" w:hint="eastAsia"/>
                <w:color w:val="000000"/>
                <w:kern w:val="0"/>
                <w:sz w:val="21"/>
                <w:szCs w:val="21"/>
                <w:lang/>
              </w:rPr>
              <w:t>。</w:t>
            </w:r>
          </w:p>
        </w:tc>
      </w:tr>
      <w:tr w:rsidR="00670C6C">
        <w:trPr>
          <w:trHeight w:val="3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2.8</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查看登陆日志：支持所有登陆审计日志的查看，以调查某一时间段的用户登陆情况。</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2.9</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服务器端文件上传及下载：支持服务器端文件的上传和远程下载，可以方便管理服务器端的文件，当需要远程更新文件时，也可直接进行更新操作，而不用远程登陆至服务器端即可完成。</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2.10</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添加自定义计划任务：一些通用的脚本，可以在运维监控平台上进行添加，并增加相应的执行周期，如定期的数据文件备份和消息提醒</w:t>
            </w:r>
            <w:r>
              <w:rPr>
                <w:rFonts w:cs="宋体" w:hint="eastAsia"/>
                <w:b/>
                <w:color w:val="000000"/>
                <w:kern w:val="0"/>
                <w:sz w:val="21"/>
                <w:szCs w:val="21"/>
                <w:lang/>
              </w:rPr>
              <w:t>（提供界面截图证明）</w:t>
            </w:r>
            <w:r>
              <w:rPr>
                <w:rFonts w:cs="宋体" w:hint="eastAsia"/>
                <w:color w:val="000000"/>
                <w:kern w:val="0"/>
                <w:sz w:val="21"/>
                <w:szCs w:val="21"/>
                <w:lang/>
              </w:rPr>
              <w:t>。</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2.11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在线编辑文本类配置文件：当需要在线编辑一些配置文件如xml,json,ini等，可以直接在线进行编辑，该编辑器支持多字符集，高亮语法，可以自动备文件的历史版本等强大功能</w:t>
            </w:r>
          </w:p>
        </w:tc>
      </w:tr>
      <w:tr w:rsidR="00670C6C">
        <w:trPr>
          <w:trHeight w:val="21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2.12</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将内网的任意端口以TCP或HTTP方式配置管理，以解决区域环境内复杂的网络问题。一键安装卸载模块支持内网管理功能的一键安装，免去运维人员重复的安装功能模块工作，同时也支持该模块的一键卸载，省时省力。可视化配置参数常见的配置文件较为复杂对普通用户及为不友好，可以通过可视化友好的配置界面，进行服务参数的添加。查看访问日志，当出现网络或者服务故障的时候可以通过查看访问日志，进行精确的故障排查，以达到业务快速恢复的目的。</w:t>
            </w:r>
          </w:p>
        </w:tc>
      </w:tr>
      <w:tr w:rsidR="00670C6C">
        <w:trPr>
          <w:trHeight w:val="17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2.13</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前置机管理功能：一键安装卸载模块，支持前置机网络配置功能的一键安装，免去运维人员重复的安装功能模块工作，同时也支持该模块的一键卸载，省时省力。可视化配置参数，常见的配置文件较为复杂对普通用户及为不友好，可以通过可视化友好的配置界面，进行服务参数的添加。查看访问日志，当出现网络或者服务故障的时候可以通过查看访问日志，进行精确的故障排查，以达到业务快速恢复的目的。</w:t>
            </w:r>
          </w:p>
        </w:tc>
      </w:tr>
      <w:tr w:rsidR="00670C6C">
        <w:trPr>
          <w:trHeight w:val="10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2.14</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影像服务监控管理：在区域影像应用中，经常性需要了解现有服务中各影像软件模块的服务状态情况，所以在区域影像网络运维监控平台中需要支持该状态的一键启动、停止功能及相应状态的实施查看，当出现服务异常时同时需要可以接收到相关的报警信息，如微信和钉钉的推送。</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3、Linux服务器管理</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Linux服务器管理，主要用于将各服务器归集到一个界面上进行统一管理及查看，极大程度上方便区域运维人员进行集中化运维。</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3.2</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支持CPU状态的实时性查看，以方便运维人员进行CPU方面的故障排查，同时支持以今天、昨天、最近7天，最近30天方式进行查看，可以在上面查看到相应时间范围内所产生的流量图。</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3.3</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内存实时监控及历史回顾，支持CPU状态的实时性查看，以方便运维人员进行内存方面的故障排查，同时支持以今天、昨天、最近7天，最近30天方式进行查看，可以在上面查看到相应时间范围内所产生的流量图。</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3.4</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网络IO实时监控及历史回顾，内存实时监控及历史回顾，支持网络IO状态的实时性查看，以方便运维人员进行内存方面的故障排查，同时支持以今天、昨天、最近7天，最近30天方式进行查看，可以在上面查看到相应时间范围内所产生的流量图。</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3.5</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磁盘IO实时监控及历史回顾，内存实时监控及历史回顾，支持磁盘IO状态的实时性查看，以方便运维人员进行内存方面的故障排查，同时支持以今天、昨天、最近7天，最近30天方式进行查看，可以在上面查看到相应时间范围内所产生的流量图。</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3.6</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添加自定义端口至防火墙：支持不需要在服务器上操作，直接在运维监控平台上即可完成特定服务器的端口开放，方便统一的端口开放管理及做限制。像类似445，137，138，139的端口，也可以运维监控平台上一键开启和停止。</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3.7</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开关远程桌面服务：由于近年来勒索病毒蔓延情况严重，期中很多病毒的攻击途径都是经由远程桌面服务完成，故可以在运维监控平台上，一键启停该服务，仅当需要用到远程桌面时再进行开启，平时可以处理关闭状态</w:t>
            </w:r>
            <w:r>
              <w:rPr>
                <w:rFonts w:cs="宋体" w:hint="eastAsia"/>
                <w:b/>
                <w:color w:val="000000"/>
                <w:kern w:val="0"/>
                <w:sz w:val="21"/>
                <w:szCs w:val="21"/>
                <w:lang/>
              </w:rPr>
              <w:t>（提供截图证明）</w:t>
            </w:r>
            <w:r>
              <w:rPr>
                <w:rFonts w:cs="宋体" w:hint="eastAsia"/>
                <w:color w:val="000000"/>
                <w:kern w:val="0"/>
                <w:sz w:val="21"/>
                <w:szCs w:val="21"/>
                <w:lang/>
              </w:rPr>
              <w:t>。</w:t>
            </w:r>
          </w:p>
        </w:tc>
      </w:tr>
      <w:tr w:rsidR="00670C6C">
        <w:trPr>
          <w:trHeight w:val="3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3.8</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查看登陆日志：支持所有登陆审计日志的查看，以调查某一时间段的用户登陆情况。</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3.9</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服务器端文件上传及下载：支持服务器端文件的上传和远程下载，可以方便管理服务器端的文件，当需要远程更新文件时，也可直接进行更新操作，而不用远程登陆</w:t>
            </w:r>
            <w:r>
              <w:rPr>
                <w:rFonts w:cs="宋体" w:hint="eastAsia"/>
                <w:color w:val="000000"/>
                <w:kern w:val="0"/>
                <w:sz w:val="21"/>
                <w:szCs w:val="21"/>
                <w:lang/>
              </w:rPr>
              <w:lastRenderedPageBreak/>
              <w:t>至服务器端即可完成。</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3.10</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添加自定义计划任务：一些通用的脚本，可以在运维监控平台上进行添加，并增加相应的执行周期，如定期的数据文件备份和消息提醒。</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在线编辑文本类配置文件：当需要在线编辑一些配置文件如xml,json,ini等，可以直接在线进行编辑，该编辑器支持多字符集，高亮语法，可以自动备文件的历史版本等强大功能</w:t>
            </w:r>
          </w:p>
        </w:tc>
      </w:tr>
      <w:tr w:rsidR="00670C6C">
        <w:trPr>
          <w:trHeight w:val="21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3.12</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将内网的任意端口以TCP或HTTP方式配置管理，以解决区域环境内复杂的网络问题。一键安装卸载模块支持内网管理功能的一键安装，免去运维人员重复的安装功能模块工作，同时也支持该模块的一键卸载，省时省力。可视化配置参数常见的配置文件较为复杂对普通用户及为不友好，可以通过可视化友好的配置界面，进行服务参数的添加。查看访问日志，当出现网络或者服务故障的时候可以通过查看访问日志，进行精确的故障排查，以达到业务快速恢复的目的。</w:t>
            </w:r>
          </w:p>
        </w:tc>
      </w:tr>
      <w:tr w:rsidR="00670C6C">
        <w:trPr>
          <w:trHeight w:val="17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3.13</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前置机管理功能：一键安装卸载模块，支持前置机网络配置功能的一键安装，免去运维人员重复的安装功能模块工作，同时也支持该模块的一键卸载，省时省力。可视化配置参数，常见的配置文件较为复杂对普通用户及为不友好，可以通过可视化友好的配置界面，进行服务参数的添加。查看访问日志，当出现网络或者服务故障的时候可以通过查看访问日志，进行精确的故障排查，以达到业务快速恢复的目的。</w:t>
            </w:r>
          </w:p>
        </w:tc>
      </w:tr>
      <w:tr w:rsidR="00670C6C">
        <w:trPr>
          <w:trHeight w:val="14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3.14</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影像服务监控管理：在区域影像应用中，经常性需要了解现有服务中各影像软件模块的服务状态情况，所以在区域影像网络运维监控平台中需要支持该状态的一键启动、停止功能及相应状态的实施查看，当出现服务异常时同时需要可以接收到相关的报警信息，如微信和钉钉的推送。</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4、服务器按安全等级分类管理</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4.1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区域影像网络运维监控平台属于较机密的平台，上面的用户需要可定义不同的用户权限，及分配不同的菜单和服务器，进行分权限的管理。如运维人员A仅可以访问服务器类别为一般的影像服务器，运维人员B仅可以访问公开的服务器，运维人员C则可以访问机密服务器。</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5、SSH终端</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5.1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支持以ssh远程的方式，直接在浏览器上进行服务器统一集中的管理，而不需要将一台台服务器进行分散管理。</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6、区域影像监控</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6.1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支持区域影像中报告数据上传情况的监控，当发现最后上传时间超过2小时的时候，即发送短信、微信、钉钉通知，通时每天可以定时进行订阅查看RIS的影像上传统</w:t>
            </w:r>
            <w:r>
              <w:rPr>
                <w:rFonts w:cs="宋体" w:hint="eastAsia"/>
                <w:color w:val="000000"/>
                <w:kern w:val="0"/>
                <w:sz w:val="21"/>
                <w:szCs w:val="21"/>
                <w:lang/>
              </w:rPr>
              <w:lastRenderedPageBreak/>
              <w:t>计报表。</w:t>
            </w:r>
          </w:p>
        </w:tc>
      </w:tr>
      <w:tr w:rsidR="00670C6C">
        <w:trPr>
          <w:trHeight w:val="10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6.2</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监控PACS数据未上传情况，支持区域影像中影像数据上传情况的监控，当发现最后上传时间超过2小时的时候，即发送短信、微信、钉钉通知，每天可以定时进行订阅查看RIS的影像上传统计报表。</w:t>
            </w:r>
          </w:p>
        </w:tc>
      </w:tr>
      <w:tr w:rsidR="00670C6C">
        <w:trPr>
          <w:trHeight w:val="3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6.3</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微信订阅推送</w:t>
            </w:r>
          </w:p>
        </w:tc>
      </w:tr>
      <w:tr w:rsidR="00670C6C">
        <w:trPr>
          <w:trHeight w:val="3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6.4</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钉钉订阅推送</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7、值班安排</w:t>
            </w:r>
          </w:p>
        </w:tc>
      </w:tr>
      <w:tr w:rsidR="00670C6C">
        <w:trPr>
          <w:trHeight w:val="3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7.1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支持信息中心人员轮班安排，能定时进行钉钉或微信消息的推送告知</w:t>
            </w:r>
            <w:r>
              <w:rPr>
                <w:rFonts w:cs="宋体" w:hint="eastAsia"/>
                <w:b/>
                <w:color w:val="000000"/>
                <w:kern w:val="0"/>
                <w:sz w:val="21"/>
                <w:szCs w:val="21"/>
                <w:lang/>
              </w:rPr>
              <w:t>（提供截图证明）</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8、磁盘使用量统计推送</w:t>
            </w:r>
          </w:p>
        </w:tc>
      </w:tr>
      <w:tr w:rsidR="00670C6C">
        <w:trPr>
          <w:trHeight w:val="73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8.1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支持将已接入的服务器，统一进行磁盘的管理，每天早上定时可以推荐磁盘情况，当磁盘少于设定的阀值时也会发出警告信息，以防止因磁盘空间不足导致的业务系统崩溃宕机。</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9、用户及权限管理</w:t>
            </w:r>
          </w:p>
        </w:tc>
      </w:tr>
      <w:tr w:rsidR="00670C6C">
        <w:trPr>
          <w:trHeight w:val="3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9.1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支持新增加不同的用户，并会不同的用户分配不同的菜单及服务器管理权限。</w:t>
            </w:r>
          </w:p>
        </w:tc>
      </w:tr>
      <w:tr w:rsidR="00670C6C">
        <w:trPr>
          <w:trHeight w:val="3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10、操作日志审计</w:t>
            </w:r>
          </w:p>
        </w:tc>
      </w:tr>
      <w:tr w:rsidR="00670C6C">
        <w:trPr>
          <w:trHeight w:val="375"/>
        </w:trPr>
        <w:tc>
          <w:tcPr>
            <w:tcW w:w="4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10.1</w:t>
            </w:r>
          </w:p>
        </w:tc>
        <w:tc>
          <w:tcPr>
            <w:tcW w:w="45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left"/>
              <w:textAlignment w:val="center"/>
              <w:rPr>
                <w:rFonts w:cs="宋体"/>
                <w:color w:val="000000"/>
                <w:sz w:val="21"/>
                <w:szCs w:val="21"/>
              </w:rPr>
            </w:pPr>
            <w:r>
              <w:rPr>
                <w:rFonts w:cs="宋体" w:hint="eastAsia"/>
                <w:color w:val="000000"/>
                <w:kern w:val="0"/>
                <w:sz w:val="21"/>
                <w:szCs w:val="21"/>
                <w:lang/>
              </w:rPr>
              <w:t>记录所有访问区域影像网络运维平台的操作日志。</w:t>
            </w:r>
          </w:p>
        </w:tc>
      </w:tr>
    </w:tbl>
    <w:p w:rsidR="00670C6C" w:rsidRDefault="009312FC">
      <w:pPr>
        <w:pStyle w:val="2"/>
        <w:tabs>
          <w:tab w:val="left" w:pos="0"/>
        </w:tabs>
      </w:pPr>
      <w:bookmarkStart w:id="22" w:name="_Toc9373"/>
      <w:r>
        <w:rPr>
          <w:rFonts w:hint="eastAsia"/>
        </w:rPr>
        <w:t>肺结节影像人工智能分析服务</w:t>
      </w:r>
      <w:bookmarkEnd w:id="22"/>
    </w:p>
    <w:tbl>
      <w:tblPr>
        <w:tblW w:w="5000" w:type="pct"/>
        <w:tblLayout w:type="fixed"/>
        <w:tblLook w:val="04A0"/>
      </w:tblPr>
      <w:tblGrid>
        <w:gridCol w:w="866"/>
        <w:gridCol w:w="7656"/>
      </w:tblGrid>
      <w:tr w:rsidR="00670C6C">
        <w:trPr>
          <w:trHeight w:val="336"/>
        </w:trPr>
        <w:tc>
          <w:tcPr>
            <w:tcW w:w="5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333333"/>
                <w:sz w:val="21"/>
                <w:szCs w:val="21"/>
              </w:rPr>
            </w:pPr>
            <w:r>
              <w:rPr>
                <w:rFonts w:cs="宋体" w:hint="eastAsia"/>
                <w:b/>
                <w:bCs/>
                <w:color w:val="333333"/>
                <w:kern w:val="0"/>
                <w:sz w:val="21"/>
                <w:szCs w:val="21"/>
                <w:lang/>
              </w:rPr>
              <w:t>序号</w:t>
            </w:r>
          </w:p>
        </w:tc>
        <w:tc>
          <w:tcPr>
            <w:tcW w:w="4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70C6C" w:rsidRDefault="009312FC">
            <w:pPr>
              <w:widowControl/>
              <w:jc w:val="center"/>
              <w:textAlignment w:val="center"/>
              <w:rPr>
                <w:rFonts w:cs="宋体"/>
                <w:b/>
                <w:bCs/>
                <w:color w:val="000000"/>
                <w:sz w:val="21"/>
                <w:szCs w:val="21"/>
              </w:rPr>
            </w:pPr>
            <w:r>
              <w:rPr>
                <w:rFonts w:cs="宋体" w:hint="eastAsia"/>
                <w:b/>
                <w:bCs/>
                <w:color w:val="000000"/>
                <w:kern w:val="0"/>
                <w:sz w:val="21"/>
                <w:szCs w:val="21"/>
                <w:lang/>
              </w:rPr>
              <w:t>详细技术参数</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自动筛查显示CT图像中的肺结节病灶，并用图框标注出来</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将所有检测出的结节/影像学异常表现以列表形式展现在界面上</w:t>
            </w:r>
          </w:p>
        </w:tc>
      </w:tr>
      <w:tr w:rsidR="00670C6C">
        <w:trPr>
          <w:trHeight w:val="73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1.3</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系统自动给出结节性质信息（钙化结节、实性结节、非实性结节、疑似肿块、纯磨玻璃结节）</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1.4</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自动给出结节长径数据和平均径数据。</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1.5</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自动给出结节体积数据</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1.6</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自动给出结节密度数据</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1.7</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自动给出结节在肺叶位置信息</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1.8</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结节排序功能，应该包括按层面数，结节类型，长径大小，不同排序方式</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1.9</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结节筛选功能，应该包括结节类型，长径大小</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1.10</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结节筛选功能，应该具备多条件组合筛选，以满足特殊筛选需求</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1.11</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按照结节大小，有选择地隐藏和显示感兴趣的结节</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lastRenderedPageBreak/>
              <w:t>1.12</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一键式点击实现检出结节病灶的放大，移动及测量的功能，提高工作效率</w:t>
            </w:r>
          </w:p>
        </w:tc>
      </w:tr>
      <w:tr w:rsidR="00670C6C">
        <w:trPr>
          <w:trHeight w:val="73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1.13</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不同层厚间的适配功能，实现用于诊断的序列结节所在位置快速映射打印序列结节的所在位置。</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1.14</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层厚适配功能的映射序列的层厚可自定义修改</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1.15</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提供用户反馈功能</w:t>
            </w:r>
          </w:p>
        </w:tc>
      </w:tr>
      <w:tr w:rsidR="00670C6C">
        <w:trPr>
          <w:trHeight w:val="73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1.16</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提供单个结节、结节类型、肺叶肺段三种结构化报告模板，一键点击自动生成结构化图文报告</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1.17</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医生确认后，可一键生成图文报告。</w:t>
            </w:r>
          </w:p>
        </w:tc>
      </w:tr>
      <w:tr w:rsidR="00670C6C">
        <w:trPr>
          <w:trHeight w:val="10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1.18</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根据病灶情况，智能显示NCCN指南建议，RADS指南建议，Fleischner指南建议，肺结节中国专家共识指南建议，肺结节亚洲共识指南建议，当下拉选择任一指南，根据病灶列表中的结节信息自动生成相应的指南内容</w:t>
            </w:r>
          </w:p>
        </w:tc>
      </w:tr>
      <w:tr w:rsidR="00670C6C">
        <w:trPr>
          <w:trHeight w:val="10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1.19</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肺结节筛查BI展示：支持总AI分析数据量、当然AI分析数据量；支持各年龄段的肺结节比例；支持各肺结节病灶大小比例；支持各肺结节位置比例；支持高危、中危、低危肺结节比例；支持最新的实时肺结节分析数据；支持各医疗机构肺结节AI分析数排名</w:t>
            </w:r>
          </w:p>
        </w:tc>
      </w:tr>
      <w:tr w:rsidR="00670C6C">
        <w:trPr>
          <w:trHeight w:val="375"/>
        </w:trPr>
        <w:tc>
          <w:tcPr>
            <w:tcW w:w="50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jc w:val="center"/>
              <w:textAlignment w:val="center"/>
              <w:rPr>
                <w:rFonts w:cs="宋体"/>
                <w:color w:val="000000"/>
                <w:sz w:val="21"/>
                <w:szCs w:val="21"/>
              </w:rPr>
            </w:pPr>
            <w:r>
              <w:rPr>
                <w:rFonts w:cs="宋体" w:hint="eastAsia"/>
                <w:color w:val="000000"/>
                <w:kern w:val="0"/>
                <w:sz w:val="21"/>
                <w:szCs w:val="21"/>
                <w:lang/>
              </w:rPr>
              <w:t>1.20</w:t>
            </w:r>
          </w:p>
        </w:tc>
        <w:tc>
          <w:tcPr>
            <w:tcW w:w="449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70C6C" w:rsidRDefault="009312FC">
            <w:pPr>
              <w:widowControl/>
              <w:textAlignment w:val="center"/>
              <w:rPr>
                <w:rFonts w:cs="宋体"/>
                <w:color w:val="000000"/>
                <w:sz w:val="21"/>
                <w:szCs w:val="21"/>
              </w:rPr>
            </w:pPr>
            <w:r>
              <w:rPr>
                <w:rFonts w:cs="宋体" w:hint="eastAsia"/>
                <w:color w:val="000000"/>
                <w:kern w:val="0"/>
                <w:sz w:val="21"/>
                <w:szCs w:val="21"/>
                <w:lang/>
              </w:rPr>
              <w:t>支持区域化部署并与云影像融合，支持云影像客户端统一显示。</w:t>
            </w:r>
          </w:p>
        </w:tc>
      </w:tr>
    </w:tbl>
    <w:p w:rsidR="00670C6C" w:rsidRDefault="00670C6C"/>
    <w:p w:rsidR="00670C6C" w:rsidRDefault="009312FC">
      <w:pPr>
        <w:pStyle w:val="2"/>
        <w:tabs>
          <w:tab w:val="left" w:pos="0"/>
        </w:tabs>
      </w:pPr>
      <w:bookmarkStart w:id="23" w:name="_Toc24132"/>
      <w:r>
        <w:rPr>
          <w:rFonts w:hint="eastAsia"/>
        </w:rPr>
        <w:t>接口集成服务</w:t>
      </w:r>
      <w:bookmarkEnd w:id="19"/>
      <w:bookmarkEnd w:id="23"/>
    </w:p>
    <w:tbl>
      <w:tblPr>
        <w:tblW w:w="5151" w:type="pct"/>
        <w:tblInd w:w="-122" w:type="dxa"/>
        <w:tblCellMar>
          <w:left w:w="0" w:type="dxa"/>
          <w:right w:w="0" w:type="dxa"/>
        </w:tblCellMar>
        <w:tblLook w:val="04A0"/>
      </w:tblPr>
      <w:tblGrid>
        <w:gridCol w:w="767"/>
        <w:gridCol w:w="7810"/>
      </w:tblGrid>
      <w:tr w:rsidR="00670C6C">
        <w:trPr>
          <w:trHeight w:val="280"/>
        </w:trPr>
        <w:tc>
          <w:tcPr>
            <w:tcW w:w="447" w:type="pct"/>
            <w:tcBorders>
              <w:top w:val="single" w:sz="8" w:space="0" w:color="000000"/>
              <w:left w:val="single" w:sz="8" w:space="0" w:color="000000"/>
              <w:bottom w:val="single" w:sz="8" w:space="0" w:color="000000"/>
              <w:right w:val="single" w:sz="8" w:space="0" w:color="000000"/>
            </w:tcBorders>
            <w:noWrap/>
            <w:tcMar>
              <w:top w:w="10" w:type="dxa"/>
              <w:left w:w="10" w:type="dxa"/>
              <w:right w:w="10" w:type="dxa"/>
            </w:tcMar>
            <w:vAlign w:val="center"/>
          </w:tcPr>
          <w:p w:rsidR="00670C6C" w:rsidRDefault="009312FC" w:rsidP="00133C7D">
            <w:pPr>
              <w:widowControl/>
              <w:autoSpaceDE w:val="0"/>
              <w:autoSpaceDN w:val="0"/>
              <w:adjustRightInd w:val="0"/>
              <w:ind w:leftChars="50" w:left="120"/>
              <w:jc w:val="center"/>
              <w:textAlignment w:val="center"/>
              <w:rPr>
                <w:rFonts w:cs="宋体"/>
                <w:b/>
                <w:sz w:val="18"/>
                <w:szCs w:val="18"/>
              </w:rPr>
            </w:pPr>
            <w:r>
              <w:rPr>
                <w:rFonts w:cs="宋体" w:hint="eastAsia"/>
                <w:b/>
                <w:kern w:val="0"/>
                <w:sz w:val="18"/>
                <w:szCs w:val="18"/>
                <w:lang/>
              </w:rPr>
              <w:t>序号</w:t>
            </w:r>
          </w:p>
        </w:tc>
        <w:tc>
          <w:tcPr>
            <w:tcW w:w="4552" w:type="pc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670C6C" w:rsidRDefault="009312FC" w:rsidP="00133C7D">
            <w:pPr>
              <w:widowControl/>
              <w:autoSpaceDE w:val="0"/>
              <w:autoSpaceDN w:val="0"/>
              <w:adjustRightInd w:val="0"/>
              <w:ind w:leftChars="50" w:left="120"/>
              <w:jc w:val="center"/>
              <w:textAlignment w:val="center"/>
              <w:rPr>
                <w:rFonts w:cs="宋体"/>
                <w:b/>
                <w:sz w:val="18"/>
                <w:szCs w:val="18"/>
              </w:rPr>
            </w:pPr>
            <w:r>
              <w:rPr>
                <w:rFonts w:cs="宋体" w:hint="eastAsia"/>
                <w:b/>
                <w:kern w:val="0"/>
                <w:sz w:val="18"/>
                <w:szCs w:val="18"/>
                <w:lang/>
              </w:rPr>
              <w:t>详细技术参数</w:t>
            </w:r>
          </w:p>
        </w:tc>
      </w:tr>
      <w:tr w:rsidR="00670C6C">
        <w:trPr>
          <w:trHeight w:val="280"/>
        </w:trPr>
        <w:tc>
          <w:tcPr>
            <w:tcW w:w="447" w:type="pct"/>
            <w:tcBorders>
              <w:top w:val="single" w:sz="8" w:space="0" w:color="000000"/>
              <w:left w:val="single" w:sz="8" w:space="0" w:color="000000"/>
              <w:bottom w:val="single" w:sz="8" w:space="0" w:color="000000"/>
              <w:right w:val="single" w:sz="8" w:space="0" w:color="000000"/>
            </w:tcBorders>
            <w:noWrap/>
            <w:tcMar>
              <w:top w:w="10" w:type="dxa"/>
              <w:left w:w="10" w:type="dxa"/>
              <w:right w:w="10" w:type="dxa"/>
            </w:tcMar>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1.1</w:t>
            </w:r>
          </w:p>
        </w:tc>
        <w:tc>
          <w:tcPr>
            <w:tcW w:w="4552" w:type="pc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与医疗机构的PACS/RIS接口对接</w:t>
            </w:r>
          </w:p>
        </w:tc>
      </w:tr>
      <w:tr w:rsidR="00670C6C">
        <w:trPr>
          <w:trHeight w:val="280"/>
        </w:trPr>
        <w:tc>
          <w:tcPr>
            <w:tcW w:w="447" w:type="pct"/>
            <w:tcBorders>
              <w:top w:val="single" w:sz="8" w:space="0" w:color="000000"/>
              <w:left w:val="single" w:sz="8" w:space="0" w:color="000000"/>
              <w:bottom w:val="single" w:sz="8" w:space="0" w:color="000000"/>
              <w:right w:val="single" w:sz="8" w:space="0" w:color="000000"/>
            </w:tcBorders>
            <w:noWrap/>
            <w:tcMar>
              <w:top w:w="10" w:type="dxa"/>
              <w:left w:w="10" w:type="dxa"/>
              <w:right w:w="10" w:type="dxa"/>
            </w:tcMar>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1.2</w:t>
            </w:r>
          </w:p>
        </w:tc>
        <w:tc>
          <w:tcPr>
            <w:tcW w:w="4552" w:type="pc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与医疗机构的HIS接口调阅或居民健康档案调阅对接</w:t>
            </w:r>
          </w:p>
        </w:tc>
      </w:tr>
      <w:tr w:rsidR="00670C6C">
        <w:trPr>
          <w:trHeight w:val="280"/>
        </w:trPr>
        <w:tc>
          <w:tcPr>
            <w:tcW w:w="447" w:type="pct"/>
            <w:tcBorders>
              <w:top w:val="single" w:sz="8" w:space="0" w:color="000000"/>
              <w:left w:val="single" w:sz="8" w:space="0" w:color="000000"/>
              <w:bottom w:val="single" w:sz="8" w:space="0" w:color="000000"/>
              <w:right w:val="single" w:sz="8" w:space="0" w:color="000000"/>
            </w:tcBorders>
            <w:noWrap/>
            <w:tcMar>
              <w:top w:w="10" w:type="dxa"/>
              <w:left w:w="10" w:type="dxa"/>
              <w:right w:w="10" w:type="dxa"/>
            </w:tcMar>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1.3</w:t>
            </w:r>
          </w:p>
        </w:tc>
        <w:tc>
          <w:tcPr>
            <w:tcW w:w="4552" w:type="pc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与医院电子病历接口对接</w:t>
            </w:r>
          </w:p>
        </w:tc>
      </w:tr>
      <w:tr w:rsidR="00670C6C">
        <w:trPr>
          <w:trHeight w:val="280"/>
        </w:trPr>
        <w:tc>
          <w:tcPr>
            <w:tcW w:w="447" w:type="pct"/>
            <w:tcBorders>
              <w:top w:val="single" w:sz="8" w:space="0" w:color="000000"/>
              <w:left w:val="single" w:sz="8" w:space="0" w:color="000000"/>
              <w:bottom w:val="single" w:sz="8" w:space="0" w:color="000000"/>
              <w:right w:val="single" w:sz="8" w:space="0" w:color="000000"/>
            </w:tcBorders>
            <w:noWrap/>
            <w:tcMar>
              <w:top w:w="10" w:type="dxa"/>
              <w:left w:w="10" w:type="dxa"/>
              <w:right w:w="10" w:type="dxa"/>
            </w:tcMar>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1.4</w:t>
            </w:r>
          </w:p>
        </w:tc>
        <w:tc>
          <w:tcPr>
            <w:tcW w:w="4552" w:type="pc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与</w:t>
            </w:r>
            <w:r>
              <w:rPr>
                <w:rFonts w:cs="宋体" w:hint="eastAsia"/>
                <w:color w:val="000000"/>
                <w:kern w:val="0"/>
                <w:sz w:val="21"/>
                <w:szCs w:val="21"/>
                <w:lang/>
              </w:rPr>
              <w:t>互联网平台</w:t>
            </w:r>
            <w:r>
              <w:rPr>
                <w:rFonts w:cs="宋体" w:hint="eastAsia"/>
                <w:color w:val="000000"/>
                <w:kern w:val="0"/>
                <w:sz w:val="21"/>
                <w:szCs w:val="21"/>
                <w:lang/>
              </w:rPr>
              <w:t>对接</w:t>
            </w:r>
            <w:r>
              <w:rPr>
                <w:rFonts w:cs="宋体" w:hint="eastAsia"/>
                <w:color w:val="000000"/>
                <w:kern w:val="0"/>
                <w:sz w:val="21"/>
                <w:szCs w:val="21"/>
                <w:lang/>
              </w:rPr>
              <w:t>（如有）</w:t>
            </w:r>
          </w:p>
        </w:tc>
      </w:tr>
      <w:tr w:rsidR="00670C6C">
        <w:trPr>
          <w:trHeight w:val="280"/>
        </w:trPr>
        <w:tc>
          <w:tcPr>
            <w:tcW w:w="447" w:type="pct"/>
            <w:tcBorders>
              <w:top w:val="single" w:sz="8" w:space="0" w:color="000000"/>
              <w:left w:val="single" w:sz="8" w:space="0" w:color="000000"/>
              <w:bottom w:val="single" w:sz="8" w:space="0" w:color="000000"/>
              <w:right w:val="single" w:sz="8" w:space="0" w:color="000000"/>
            </w:tcBorders>
            <w:noWrap/>
            <w:tcMar>
              <w:top w:w="10" w:type="dxa"/>
              <w:left w:w="10" w:type="dxa"/>
              <w:right w:w="10" w:type="dxa"/>
            </w:tcMar>
            <w:vAlign w:val="center"/>
          </w:tcPr>
          <w:p w:rsidR="00670C6C" w:rsidRDefault="009312FC">
            <w:pPr>
              <w:widowControl/>
              <w:jc w:val="center"/>
              <w:textAlignment w:val="center"/>
              <w:rPr>
                <w:rFonts w:cs="宋体"/>
                <w:color w:val="000000"/>
                <w:kern w:val="0"/>
                <w:sz w:val="21"/>
                <w:szCs w:val="21"/>
                <w:lang/>
              </w:rPr>
            </w:pPr>
            <w:r>
              <w:rPr>
                <w:rFonts w:cs="宋体" w:hint="eastAsia"/>
                <w:color w:val="000000"/>
                <w:kern w:val="0"/>
                <w:sz w:val="21"/>
                <w:szCs w:val="21"/>
                <w:lang/>
              </w:rPr>
              <w:t>1.5</w:t>
            </w:r>
          </w:p>
        </w:tc>
        <w:tc>
          <w:tcPr>
            <w:tcW w:w="4552" w:type="pc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670C6C" w:rsidRDefault="009312FC">
            <w:pPr>
              <w:widowControl/>
              <w:jc w:val="left"/>
              <w:textAlignment w:val="center"/>
              <w:rPr>
                <w:rFonts w:cs="宋体"/>
                <w:color w:val="000000"/>
                <w:kern w:val="0"/>
                <w:sz w:val="21"/>
                <w:szCs w:val="21"/>
                <w:lang/>
              </w:rPr>
            </w:pPr>
            <w:r>
              <w:rPr>
                <w:rFonts w:cs="宋体" w:hint="eastAsia"/>
                <w:color w:val="000000"/>
                <w:kern w:val="0"/>
                <w:sz w:val="21"/>
                <w:szCs w:val="21"/>
                <w:lang/>
              </w:rPr>
              <w:t>与</w:t>
            </w:r>
            <w:r>
              <w:rPr>
                <w:rFonts w:cs="宋体" w:hint="eastAsia"/>
                <w:color w:val="000000"/>
                <w:kern w:val="0"/>
                <w:sz w:val="21"/>
                <w:szCs w:val="21"/>
                <w:lang/>
              </w:rPr>
              <w:t>微信小程序接口</w:t>
            </w:r>
            <w:r>
              <w:rPr>
                <w:rFonts w:cs="宋体" w:hint="eastAsia"/>
                <w:color w:val="000000"/>
                <w:kern w:val="0"/>
                <w:sz w:val="21"/>
                <w:szCs w:val="21"/>
                <w:lang/>
              </w:rPr>
              <w:t>对接</w:t>
            </w:r>
            <w:r>
              <w:rPr>
                <w:rFonts w:cs="宋体" w:hint="eastAsia"/>
                <w:color w:val="000000"/>
                <w:kern w:val="0"/>
                <w:sz w:val="21"/>
                <w:szCs w:val="21"/>
                <w:lang/>
              </w:rPr>
              <w:t>（如有）</w:t>
            </w:r>
          </w:p>
        </w:tc>
      </w:tr>
    </w:tbl>
    <w:p w:rsidR="00670C6C" w:rsidRDefault="009312FC" w:rsidP="00066168">
      <w:pPr>
        <w:pStyle w:val="1"/>
        <w:spacing w:before="187" w:after="187"/>
      </w:pPr>
      <w:bookmarkStart w:id="24" w:name="_Toc2145303404"/>
      <w:bookmarkStart w:id="25" w:name="_Toc20669"/>
      <w:bookmarkEnd w:id="20"/>
      <w:r>
        <w:rPr>
          <w:rFonts w:hint="eastAsia"/>
        </w:rPr>
        <w:t>商务要求</w:t>
      </w:r>
      <w:bookmarkEnd w:id="24"/>
      <w:bookmarkEnd w:id="25"/>
    </w:p>
    <w:p w:rsidR="00670C6C" w:rsidRDefault="009312FC">
      <w:pPr>
        <w:pStyle w:val="2"/>
        <w:tabs>
          <w:tab w:val="left" w:pos="0"/>
        </w:tabs>
        <w:rPr>
          <w:lang w:val="zh-TW" w:eastAsia="zh-TW"/>
        </w:rPr>
      </w:pPr>
      <w:bookmarkStart w:id="26" w:name="_Toc4673"/>
      <w:bookmarkStart w:id="27" w:name="_Toc25431"/>
      <w:bookmarkStart w:id="28" w:name="_Toc16982"/>
      <w:bookmarkStart w:id="29" w:name="_Toc5982"/>
      <w:bookmarkStart w:id="30" w:name="_Toc31499"/>
      <w:bookmarkStart w:id="31" w:name="_Toc12735"/>
      <w:bookmarkStart w:id="32" w:name="_Toc31891"/>
      <w:bookmarkStart w:id="33" w:name="_Toc1020402257"/>
      <w:bookmarkStart w:id="34" w:name="_Toc31874"/>
      <w:bookmarkStart w:id="35" w:name="_Toc4072"/>
      <w:bookmarkStart w:id="36" w:name="_Toc80263007"/>
      <w:bookmarkStart w:id="37" w:name="_Toc506"/>
      <w:r>
        <w:rPr>
          <w:rFonts w:hint="eastAsia"/>
          <w:lang w:val="zh-TW" w:eastAsia="zh-TW"/>
        </w:rPr>
        <w:t>系统保证</w:t>
      </w:r>
      <w:bookmarkEnd w:id="26"/>
      <w:bookmarkEnd w:id="27"/>
      <w:bookmarkEnd w:id="28"/>
      <w:bookmarkEnd w:id="29"/>
      <w:bookmarkEnd w:id="30"/>
      <w:bookmarkEnd w:id="31"/>
      <w:bookmarkEnd w:id="32"/>
      <w:bookmarkEnd w:id="33"/>
      <w:bookmarkEnd w:id="34"/>
      <w:bookmarkEnd w:id="35"/>
      <w:bookmarkEnd w:id="36"/>
      <w:bookmarkEnd w:id="37"/>
    </w:p>
    <w:p w:rsidR="00670C6C" w:rsidRDefault="009312FC">
      <w:pPr>
        <w:numPr>
          <w:ilvl w:val="0"/>
          <w:numId w:val="4"/>
        </w:numPr>
        <w:spacing w:line="360" w:lineRule="auto"/>
        <w:rPr>
          <w:rFonts w:cs="宋体"/>
          <w:color w:val="000000"/>
          <w:lang w:val="zh-TW" w:eastAsia="zh-TW"/>
        </w:rPr>
      </w:pPr>
      <w:r>
        <w:rPr>
          <w:rFonts w:cs="宋体" w:hint="eastAsia"/>
          <w:color w:val="000000"/>
          <w:lang w:val="zh-TW" w:eastAsia="zh-TW"/>
        </w:rPr>
        <w:t>保证</w:t>
      </w:r>
      <w:r>
        <w:rPr>
          <w:rFonts w:cs="宋体" w:hint="eastAsia"/>
          <w:color w:val="000000"/>
        </w:rPr>
        <w:t>期</w:t>
      </w:r>
      <w:r>
        <w:rPr>
          <w:rFonts w:cs="宋体" w:hint="eastAsia"/>
          <w:color w:val="000000"/>
          <w:lang w:val="zh-TW" w:eastAsia="zh-TW"/>
        </w:rPr>
        <w:t>是从结束验收之后由本医院开始临床上使用系统之后起开始生效，保证期限为</w:t>
      </w:r>
      <w:r>
        <w:rPr>
          <w:rFonts w:cs="宋体" w:hint="eastAsia"/>
          <w:color w:val="000000"/>
        </w:rPr>
        <w:t>合同执行有效期内</w:t>
      </w:r>
      <w:r>
        <w:rPr>
          <w:rFonts w:cs="宋体" w:hint="eastAsia"/>
          <w:color w:val="000000"/>
          <w:lang w:val="zh-TW" w:eastAsia="zh-TW"/>
        </w:rPr>
        <w:t>。</w:t>
      </w:r>
    </w:p>
    <w:p w:rsidR="00670C6C" w:rsidRDefault="009312FC">
      <w:pPr>
        <w:numPr>
          <w:ilvl w:val="0"/>
          <w:numId w:val="4"/>
        </w:numPr>
        <w:spacing w:line="360" w:lineRule="auto"/>
        <w:rPr>
          <w:rFonts w:cs="宋体"/>
          <w:color w:val="000000"/>
          <w:lang w:val="zh-TW" w:eastAsia="zh-TW"/>
        </w:rPr>
      </w:pPr>
      <w:r>
        <w:rPr>
          <w:rFonts w:cs="宋体" w:hint="eastAsia"/>
          <w:color w:val="000000"/>
        </w:rPr>
        <w:t>软件支持信创国产化部署，同时支持非信创国产化部署环境</w:t>
      </w:r>
      <w:r>
        <w:rPr>
          <w:rFonts w:cs="宋体" w:hint="eastAsia"/>
          <w:color w:val="000000"/>
          <w:lang w:val="zh-TW" w:eastAsia="zh-TW"/>
        </w:rPr>
        <w:t>。</w:t>
      </w:r>
    </w:p>
    <w:p w:rsidR="00670C6C" w:rsidRDefault="009312FC">
      <w:pPr>
        <w:numPr>
          <w:ilvl w:val="0"/>
          <w:numId w:val="4"/>
        </w:numPr>
        <w:spacing w:line="360" w:lineRule="auto"/>
        <w:rPr>
          <w:rFonts w:cs="宋体"/>
          <w:color w:val="000000"/>
        </w:rPr>
      </w:pPr>
      <w:bookmarkStart w:id="38" w:name="_Toc96328457"/>
      <w:bookmarkStart w:id="39" w:name="_Toc22275"/>
      <w:bookmarkStart w:id="40" w:name="_Toc20809"/>
      <w:bookmarkStart w:id="41" w:name="_Toc11725"/>
      <w:bookmarkStart w:id="42" w:name="_Toc22776"/>
      <w:bookmarkStart w:id="43" w:name="_Toc80263009"/>
      <w:bookmarkStart w:id="44" w:name="_Toc18231"/>
      <w:bookmarkStart w:id="45" w:name="_Toc17108"/>
      <w:bookmarkStart w:id="46" w:name="_Toc32321"/>
      <w:bookmarkStart w:id="47" w:name="_Toc19922"/>
      <w:bookmarkStart w:id="48" w:name="_Toc29691"/>
      <w:r>
        <w:rPr>
          <w:rFonts w:cs="宋体"/>
        </w:rPr>
        <w:t>合同执行期间提供驻场</w:t>
      </w:r>
      <w:r>
        <w:rPr>
          <w:rFonts w:cs="宋体" w:hint="eastAsia"/>
        </w:rPr>
        <w:t>技术</w:t>
      </w:r>
      <w:r>
        <w:rPr>
          <w:rFonts w:cs="宋体"/>
        </w:rPr>
        <w:t>人员</w:t>
      </w:r>
      <w:r>
        <w:rPr>
          <w:rFonts w:cs="宋体" w:hint="eastAsia"/>
        </w:rPr>
        <w:t>提供技术服务及</w:t>
      </w:r>
      <w:r>
        <w:rPr>
          <w:rFonts w:cs="宋体"/>
        </w:rPr>
        <w:t>协助医院处理人员登记等</w:t>
      </w:r>
      <w:r>
        <w:rPr>
          <w:rFonts w:cs="宋体"/>
        </w:rPr>
        <w:lastRenderedPageBreak/>
        <w:t>其他工作</w:t>
      </w:r>
      <w:r>
        <w:rPr>
          <w:rFonts w:cs="宋体" w:hint="eastAsia"/>
          <w:color w:val="000000"/>
        </w:rPr>
        <w:t>。</w:t>
      </w:r>
    </w:p>
    <w:p w:rsidR="00670C6C" w:rsidRPr="009312FC" w:rsidRDefault="009312FC">
      <w:pPr>
        <w:pStyle w:val="2"/>
        <w:tabs>
          <w:tab w:val="left" w:pos="0"/>
        </w:tabs>
        <w:rPr>
          <w:color w:val="FF0000"/>
        </w:rPr>
      </w:pPr>
      <w:bookmarkStart w:id="49" w:name="_Toc24438"/>
      <w:r w:rsidRPr="009312FC">
        <w:rPr>
          <w:rFonts w:hint="eastAsia"/>
          <w:color w:val="FF0000"/>
        </w:rPr>
        <w:t>付款方式</w:t>
      </w:r>
      <w:bookmarkEnd w:id="38"/>
      <w:bookmarkEnd w:id="39"/>
      <w:bookmarkEnd w:id="40"/>
      <w:bookmarkEnd w:id="49"/>
    </w:p>
    <w:p w:rsidR="00670C6C" w:rsidRPr="009312FC" w:rsidRDefault="009312FC">
      <w:pPr>
        <w:numPr>
          <w:ilvl w:val="0"/>
          <w:numId w:val="5"/>
        </w:numPr>
        <w:spacing w:line="360" w:lineRule="auto"/>
        <w:rPr>
          <w:b/>
          <w:color w:val="FF0000"/>
        </w:rPr>
      </w:pPr>
      <w:r w:rsidRPr="009312FC">
        <w:rPr>
          <w:rFonts w:hint="eastAsia"/>
          <w:b/>
          <w:color w:val="FF0000"/>
        </w:rPr>
        <w:t>按月按人次结算，1年总结算金额≤49.90万元。</w:t>
      </w:r>
    </w:p>
    <w:p w:rsidR="00670C6C" w:rsidRDefault="009312FC">
      <w:pPr>
        <w:pStyle w:val="2"/>
        <w:tabs>
          <w:tab w:val="left" w:pos="0"/>
        </w:tabs>
      </w:pPr>
      <w:bookmarkStart w:id="50" w:name="_Toc6819"/>
      <w:bookmarkStart w:id="51" w:name="_Toc1937190608"/>
      <w:bookmarkStart w:id="52" w:name="_Toc30863"/>
      <w:bookmarkStart w:id="53" w:name="_Toc4564"/>
      <w:r>
        <w:rPr>
          <w:rFonts w:hint="eastAsia"/>
        </w:rPr>
        <w:t>安装和调试</w:t>
      </w:r>
      <w:bookmarkEnd w:id="41"/>
      <w:bookmarkEnd w:id="42"/>
      <w:bookmarkEnd w:id="43"/>
      <w:bookmarkEnd w:id="44"/>
      <w:bookmarkEnd w:id="45"/>
      <w:bookmarkEnd w:id="46"/>
      <w:bookmarkEnd w:id="47"/>
      <w:bookmarkEnd w:id="48"/>
      <w:bookmarkEnd w:id="50"/>
      <w:bookmarkEnd w:id="51"/>
      <w:bookmarkEnd w:id="52"/>
      <w:bookmarkEnd w:id="53"/>
    </w:p>
    <w:p w:rsidR="00670C6C" w:rsidRDefault="009312FC">
      <w:pPr>
        <w:numPr>
          <w:ilvl w:val="0"/>
          <w:numId w:val="6"/>
        </w:numPr>
        <w:spacing w:line="360" w:lineRule="auto"/>
        <w:rPr>
          <w:rFonts w:cs="宋体"/>
          <w:color w:val="000000"/>
          <w:lang w:val="zh-TW" w:eastAsia="zh-TW"/>
        </w:rPr>
      </w:pPr>
      <w:r>
        <w:rPr>
          <w:rFonts w:cs="宋体" w:hint="eastAsia"/>
          <w:color w:val="000000"/>
          <w:lang w:val="zh-TW" w:eastAsia="zh-TW"/>
        </w:rPr>
        <w:t>如在规定的时间内由于</w:t>
      </w:r>
      <w:r>
        <w:rPr>
          <w:rFonts w:cs="宋体" w:hint="eastAsia"/>
          <w:color w:val="000000"/>
          <w:lang w:val="zh-TW"/>
        </w:rPr>
        <w:t>中标方</w:t>
      </w:r>
      <w:r>
        <w:rPr>
          <w:rFonts w:cs="宋体" w:hint="eastAsia"/>
          <w:color w:val="000000"/>
          <w:lang w:val="zh-TW" w:eastAsia="zh-TW"/>
        </w:rPr>
        <w:t>的原因不能完成安装和调试，中标人应承担由此给</w:t>
      </w:r>
      <w:r>
        <w:rPr>
          <w:rFonts w:cs="宋体" w:hint="eastAsia"/>
          <w:color w:val="000000"/>
          <w:lang w:val="zh-TW"/>
        </w:rPr>
        <w:t>采购方</w:t>
      </w:r>
      <w:r>
        <w:rPr>
          <w:rFonts w:cs="宋体" w:hint="eastAsia"/>
          <w:color w:val="000000"/>
          <w:lang w:val="zh-TW" w:eastAsia="zh-TW"/>
        </w:rPr>
        <w:t>造成的损失。</w:t>
      </w:r>
    </w:p>
    <w:p w:rsidR="00670C6C" w:rsidRDefault="009312FC">
      <w:pPr>
        <w:numPr>
          <w:ilvl w:val="0"/>
          <w:numId w:val="6"/>
        </w:numPr>
        <w:spacing w:line="360" w:lineRule="auto"/>
        <w:rPr>
          <w:rFonts w:cs="宋体"/>
          <w:color w:val="000000"/>
          <w:lang w:val="zh-TW" w:eastAsia="zh-TW"/>
        </w:rPr>
      </w:pPr>
      <w:r>
        <w:rPr>
          <w:rFonts w:cs="宋体" w:hint="eastAsia"/>
          <w:color w:val="000000"/>
          <w:lang w:val="zh-TW" w:eastAsia="zh-TW"/>
        </w:rPr>
        <w:t>安装标准：符合我国国家有关技术规范要求和技术标准。</w:t>
      </w:r>
    </w:p>
    <w:p w:rsidR="00670C6C" w:rsidRDefault="009312FC">
      <w:pPr>
        <w:numPr>
          <w:ilvl w:val="0"/>
          <w:numId w:val="6"/>
        </w:numPr>
        <w:spacing w:line="360" w:lineRule="auto"/>
        <w:rPr>
          <w:rFonts w:cs="宋体"/>
          <w:color w:val="000000"/>
          <w:lang w:val="zh-TW" w:eastAsia="zh-TW"/>
        </w:rPr>
      </w:pPr>
      <w:r>
        <w:rPr>
          <w:rFonts w:cs="宋体" w:hint="eastAsia"/>
          <w:color w:val="000000"/>
          <w:lang w:val="zh-TW" w:eastAsia="zh-TW"/>
        </w:rPr>
        <w:t>安装过程中发生的费用由</w:t>
      </w:r>
      <w:r>
        <w:rPr>
          <w:rFonts w:cs="宋体" w:hint="eastAsia"/>
          <w:color w:val="000000"/>
          <w:lang w:val="zh-TW"/>
        </w:rPr>
        <w:t>中标方</w:t>
      </w:r>
      <w:r>
        <w:rPr>
          <w:rFonts w:cs="宋体" w:hint="eastAsia"/>
          <w:color w:val="000000"/>
          <w:lang w:val="zh-TW" w:eastAsia="zh-TW"/>
        </w:rPr>
        <w:t>负责。</w:t>
      </w:r>
    </w:p>
    <w:p w:rsidR="00670C6C" w:rsidRDefault="009312FC">
      <w:pPr>
        <w:numPr>
          <w:ilvl w:val="0"/>
          <w:numId w:val="6"/>
        </w:numPr>
        <w:spacing w:line="360" w:lineRule="auto"/>
        <w:rPr>
          <w:rFonts w:cs="宋体"/>
          <w:color w:val="000000"/>
          <w:lang w:val="zh-TW" w:eastAsia="zh-TW"/>
        </w:rPr>
      </w:pPr>
      <w:r>
        <w:rPr>
          <w:rFonts w:cs="宋体" w:hint="eastAsia"/>
          <w:color w:val="000000"/>
          <w:lang w:val="zh-TW" w:eastAsia="zh-TW"/>
        </w:rPr>
        <w:t>投标供应商应在投标文件中提供其安装调试过程中医院需配合的内容。</w:t>
      </w:r>
    </w:p>
    <w:p w:rsidR="00670C6C" w:rsidRDefault="009312FC">
      <w:pPr>
        <w:pStyle w:val="2"/>
        <w:tabs>
          <w:tab w:val="left" w:pos="0"/>
        </w:tabs>
      </w:pPr>
      <w:bookmarkStart w:id="54" w:name="_Toc4091"/>
      <w:bookmarkStart w:id="55" w:name="_Toc7458"/>
      <w:bookmarkStart w:id="56" w:name="_Toc27056"/>
      <w:bookmarkStart w:id="57" w:name="_Toc25404"/>
      <w:bookmarkStart w:id="58" w:name="_Toc4739"/>
      <w:bookmarkStart w:id="59" w:name="_Toc80263010"/>
      <w:bookmarkStart w:id="60" w:name="_Toc25608"/>
      <w:bookmarkStart w:id="61" w:name="_Toc3873"/>
      <w:bookmarkStart w:id="62" w:name="_Toc12756"/>
      <w:bookmarkStart w:id="63" w:name="_Toc362976489"/>
      <w:bookmarkStart w:id="64" w:name="_Toc919"/>
      <w:bookmarkStart w:id="65" w:name="_Toc32502"/>
      <w:r>
        <w:rPr>
          <w:rFonts w:hint="eastAsia"/>
        </w:rPr>
        <w:t>验收标准和验收方法</w:t>
      </w:r>
      <w:bookmarkEnd w:id="54"/>
      <w:bookmarkEnd w:id="55"/>
      <w:bookmarkEnd w:id="56"/>
      <w:bookmarkEnd w:id="57"/>
      <w:bookmarkEnd w:id="58"/>
      <w:bookmarkEnd w:id="59"/>
      <w:bookmarkEnd w:id="60"/>
      <w:bookmarkEnd w:id="61"/>
      <w:bookmarkEnd w:id="62"/>
      <w:bookmarkEnd w:id="63"/>
      <w:bookmarkEnd w:id="64"/>
      <w:bookmarkEnd w:id="65"/>
    </w:p>
    <w:p w:rsidR="00670C6C" w:rsidRDefault="009312FC">
      <w:pPr>
        <w:numPr>
          <w:ilvl w:val="0"/>
          <w:numId w:val="7"/>
        </w:numPr>
        <w:spacing w:line="360" w:lineRule="auto"/>
        <w:rPr>
          <w:rFonts w:cs="宋体"/>
          <w:color w:val="000000"/>
          <w:lang w:val="zh-TW" w:eastAsia="zh-TW"/>
        </w:rPr>
      </w:pPr>
      <w:r>
        <w:rPr>
          <w:rFonts w:cs="宋体" w:hint="eastAsia"/>
          <w:color w:val="000000"/>
          <w:lang w:val="zh-TW"/>
        </w:rPr>
        <w:t>中标方</w:t>
      </w:r>
      <w:r>
        <w:rPr>
          <w:rFonts w:cs="宋体" w:hint="eastAsia"/>
          <w:color w:val="000000"/>
          <w:lang w:val="zh-TW" w:eastAsia="zh-TW"/>
        </w:rPr>
        <w:t>应提供系统及其设备的有效检验文件，经</w:t>
      </w:r>
      <w:r>
        <w:rPr>
          <w:rFonts w:cs="宋体" w:hint="eastAsia"/>
          <w:color w:val="000000"/>
          <w:lang w:val="zh-TW"/>
        </w:rPr>
        <w:t>采购方</w:t>
      </w:r>
      <w:r>
        <w:rPr>
          <w:rFonts w:cs="宋体" w:hint="eastAsia"/>
          <w:color w:val="000000"/>
          <w:lang w:val="zh-TW" w:eastAsia="zh-TW"/>
        </w:rPr>
        <w:t>认可后，与系统检验标准及设备性能指标、合同内容一起作为系统验收标准。</w:t>
      </w:r>
      <w:r>
        <w:rPr>
          <w:rFonts w:cs="宋体" w:hint="eastAsia"/>
          <w:color w:val="000000"/>
          <w:lang w:val="zh-TW"/>
        </w:rPr>
        <w:t>采购方</w:t>
      </w:r>
      <w:r>
        <w:rPr>
          <w:rFonts w:cs="宋体" w:hint="eastAsia"/>
          <w:color w:val="000000"/>
          <w:lang w:val="zh-TW" w:eastAsia="zh-TW"/>
        </w:rPr>
        <w:t>对系统验收合格后，双方共同签署验收合格证书。验收中发现系统达不到验收标准或合同规定的性能指标，</w:t>
      </w:r>
      <w:r>
        <w:rPr>
          <w:rFonts w:cs="宋体" w:hint="eastAsia"/>
          <w:color w:val="000000"/>
          <w:lang w:val="zh-TW"/>
        </w:rPr>
        <w:t>中标方</w:t>
      </w:r>
      <w:r>
        <w:rPr>
          <w:rFonts w:cs="宋体" w:hint="eastAsia"/>
          <w:color w:val="000000"/>
          <w:lang w:val="zh-TW" w:eastAsia="zh-TW"/>
        </w:rPr>
        <w:t>必须更换相关设备，并且赔偿由此给</w:t>
      </w:r>
      <w:r>
        <w:rPr>
          <w:rFonts w:cs="宋体" w:hint="eastAsia"/>
          <w:color w:val="000000"/>
          <w:lang w:val="zh-TW"/>
        </w:rPr>
        <w:t>采购方</w:t>
      </w:r>
      <w:r>
        <w:rPr>
          <w:rFonts w:cs="宋体" w:hint="eastAsia"/>
          <w:color w:val="000000"/>
          <w:lang w:val="zh-TW" w:eastAsia="zh-TW"/>
        </w:rPr>
        <w:t>造成的损失。</w:t>
      </w:r>
    </w:p>
    <w:p w:rsidR="00670C6C" w:rsidRDefault="009312FC">
      <w:pPr>
        <w:numPr>
          <w:ilvl w:val="0"/>
          <w:numId w:val="7"/>
        </w:numPr>
        <w:spacing w:line="360" w:lineRule="auto"/>
        <w:rPr>
          <w:rFonts w:cs="宋体"/>
          <w:color w:val="000000"/>
          <w:lang w:val="zh-TW" w:eastAsia="zh-TW"/>
        </w:rPr>
      </w:pPr>
      <w:r>
        <w:rPr>
          <w:rFonts w:cs="宋体" w:hint="eastAsia"/>
          <w:color w:val="000000"/>
          <w:lang w:val="zh-TW" w:eastAsia="zh-TW"/>
        </w:rPr>
        <w:t>验收过程所发生的一切费用由</w:t>
      </w:r>
      <w:r>
        <w:rPr>
          <w:rFonts w:cs="宋体" w:hint="eastAsia"/>
          <w:color w:val="000000"/>
          <w:lang w:val="zh-TW"/>
        </w:rPr>
        <w:t>中标方</w:t>
      </w:r>
      <w:r>
        <w:rPr>
          <w:rFonts w:cs="宋体" w:hint="eastAsia"/>
          <w:color w:val="000000"/>
          <w:lang w:val="zh-TW" w:eastAsia="zh-TW"/>
        </w:rPr>
        <w:t>承担。</w:t>
      </w:r>
    </w:p>
    <w:p w:rsidR="00670C6C" w:rsidRDefault="009312FC">
      <w:pPr>
        <w:pStyle w:val="2"/>
        <w:tabs>
          <w:tab w:val="left" w:pos="0"/>
        </w:tabs>
      </w:pPr>
      <w:bookmarkStart w:id="66" w:name="_Toc3366"/>
      <w:bookmarkStart w:id="67" w:name="_Toc1692293143"/>
      <w:bookmarkStart w:id="68" w:name="_Toc26844"/>
      <w:bookmarkStart w:id="69" w:name="_Toc12515"/>
      <w:bookmarkStart w:id="70" w:name="_Toc20984"/>
      <w:bookmarkStart w:id="71" w:name="_Toc29085"/>
      <w:bookmarkStart w:id="72" w:name="_Toc14775"/>
      <w:bookmarkStart w:id="73" w:name="_Toc18369"/>
      <w:bookmarkStart w:id="74" w:name="_Toc80263011"/>
      <w:bookmarkStart w:id="75" w:name="_Toc23766"/>
      <w:bookmarkStart w:id="76" w:name="_Toc1742"/>
      <w:bookmarkStart w:id="77" w:name="_Toc15566"/>
      <w:r>
        <w:rPr>
          <w:rFonts w:hint="eastAsia"/>
        </w:rPr>
        <w:t>技术培训</w:t>
      </w:r>
      <w:bookmarkEnd w:id="66"/>
      <w:bookmarkEnd w:id="67"/>
      <w:bookmarkEnd w:id="68"/>
      <w:bookmarkEnd w:id="69"/>
      <w:bookmarkEnd w:id="70"/>
      <w:bookmarkEnd w:id="71"/>
      <w:bookmarkEnd w:id="72"/>
      <w:bookmarkEnd w:id="73"/>
      <w:bookmarkEnd w:id="74"/>
      <w:bookmarkEnd w:id="75"/>
      <w:bookmarkEnd w:id="76"/>
      <w:bookmarkEnd w:id="77"/>
    </w:p>
    <w:p w:rsidR="00670C6C" w:rsidRDefault="009312FC">
      <w:pPr>
        <w:numPr>
          <w:ilvl w:val="0"/>
          <w:numId w:val="8"/>
        </w:numPr>
        <w:spacing w:line="360" w:lineRule="auto"/>
        <w:rPr>
          <w:rFonts w:cs="宋体"/>
          <w:color w:val="000000"/>
          <w:lang w:val="zh-TW" w:eastAsia="zh-TW"/>
        </w:rPr>
      </w:pPr>
      <w:r>
        <w:rPr>
          <w:rFonts w:cs="宋体" w:hint="eastAsia"/>
          <w:color w:val="000000"/>
          <w:lang w:val="zh-TW"/>
        </w:rPr>
        <w:t>中标方</w:t>
      </w:r>
      <w:r>
        <w:rPr>
          <w:rFonts w:cs="宋体" w:hint="eastAsia"/>
          <w:color w:val="000000"/>
          <w:lang w:val="zh-TW" w:eastAsia="zh-TW"/>
        </w:rPr>
        <w:t>应对</w:t>
      </w:r>
      <w:r>
        <w:rPr>
          <w:rFonts w:cs="宋体" w:hint="eastAsia"/>
          <w:color w:val="000000"/>
          <w:lang w:val="zh-TW"/>
        </w:rPr>
        <w:t>采购方</w:t>
      </w:r>
      <w:r>
        <w:rPr>
          <w:rFonts w:cs="宋体" w:hint="eastAsia"/>
          <w:color w:val="000000"/>
          <w:lang w:val="zh-TW" w:eastAsia="zh-TW"/>
        </w:rPr>
        <w:t>的</w:t>
      </w:r>
      <w:r>
        <w:rPr>
          <w:rFonts w:cs="宋体" w:hint="eastAsia"/>
          <w:color w:val="000000"/>
        </w:rPr>
        <w:t>维护</w:t>
      </w:r>
      <w:r>
        <w:rPr>
          <w:rFonts w:cs="宋体" w:hint="eastAsia"/>
          <w:color w:val="000000"/>
          <w:lang w:val="zh-TW" w:eastAsia="zh-TW"/>
        </w:rPr>
        <w:t>人员提供一人一天的培训，使其能对</w:t>
      </w:r>
      <w:r>
        <w:rPr>
          <w:rFonts w:cs="宋体" w:hint="eastAsia"/>
          <w:color w:val="000000"/>
        </w:rPr>
        <w:t>整个系统</w:t>
      </w:r>
      <w:r>
        <w:rPr>
          <w:rFonts w:cs="宋体" w:hint="eastAsia"/>
          <w:color w:val="000000"/>
          <w:lang w:val="zh-TW" w:eastAsia="zh-TW"/>
        </w:rPr>
        <w:t>进行日常的维护，并向培训人员提供维修手册。</w:t>
      </w:r>
    </w:p>
    <w:p w:rsidR="00670C6C" w:rsidRDefault="009312FC">
      <w:pPr>
        <w:numPr>
          <w:ilvl w:val="0"/>
          <w:numId w:val="8"/>
        </w:numPr>
        <w:spacing w:line="360" w:lineRule="auto"/>
        <w:rPr>
          <w:rFonts w:cs="宋体"/>
          <w:color w:val="000000"/>
          <w:lang w:val="zh-TW" w:eastAsia="zh-TW"/>
        </w:rPr>
      </w:pPr>
      <w:r>
        <w:rPr>
          <w:rFonts w:cs="宋体" w:hint="eastAsia"/>
          <w:color w:val="000000"/>
          <w:lang w:val="zh-TW"/>
        </w:rPr>
        <w:t>中标方</w:t>
      </w:r>
      <w:r>
        <w:rPr>
          <w:rFonts w:cs="宋体" w:hint="eastAsia"/>
          <w:color w:val="000000"/>
          <w:lang w:val="zh-TW" w:eastAsia="zh-TW"/>
        </w:rPr>
        <w:t>应对</w:t>
      </w:r>
      <w:r>
        <w:rPr>
          <w:rFonts w:cs="宋体" w:hint="eastAsia"/>
          <w:color w:val="000000"/>
          <w:lang w:val="zh-TW"/>
        </w:rPr>
        <w:t>采购方</w:t>
      </w:r>
      <w:r>
        <w:rPr>
          <w:rFonts w:cs="宋体" w:hint="eastAsia"/>
          <w:color w:val="000000"/>
          <w:lang w:val="zh-TW" w:eastAsia="zh-TW"/>
        </w:rPr>
        <w:t>的操作人员提供多场次的操作培训，并使其能熟练应用系统。</w:t>
      </w:r>
    </w:p>
    <w:p w:rsidR="00670C6C" w:rsidRDefault="009312FC">
      <w:pPr>
        <w:numPr>
          <w:ilvl w:val="0"/>
          <w:numId w:val="8"/>
        </w:numPr>
        <w:spacing w:line="360" w:lineRule="auto"/>
        <w:rPr>
          <w:rFonts w:cs="宋体"/>
          <w:color w:val="000000"/>
          <w:lang w:val="zh-TW" w:eastAsia="zh-TW"/>
        </w:rPr>
      </w:pPr>
      <w:r>
        <w:rPr>
          <w:rFonts w:cs="宋体" w:hint="eastAsia"/>
          <w:color w:val="000000"/>
          <w:lang w:val="zh-TW" w:eastAsia="zh-TW"/>
        </w:rPr>
        <w:t>上述二种培训的培训方式、地点、人员及费用（包含在投标总价中）投标供应商应在投标文件中详细说明。</w:t>
      </w:r>
    </w:p>
    <w:p w:rsidR="00670C6C" w:rsidRDefault="009312FC">
      <w:pPr>
        <w:pStyle w:val="2"/>
        <w:tabs>
          <w:tab w:val="left" w:pos="0"/>
        </w:tabs>
      </w:pPr>
      <w:bookmarkStart w:id="78" w:name="_Toc3911"/>
      <w:bookmarkStart w:id="79" w:name="_Toc6005"/>
      <w:bookmarkStart w:id="80" w:name="_Toc12615"/>
      <w:bookmarkStart w:id="81" w:name="_Toc26316"/>
      <w:bookmarkStart w:id="82" w:name="_Toc17366"/>
      <w:bookmarkStart w:id="83" w:name="_Toc23089"/>
      <w:bookmarkStart w:id="84" w:name="_Toc26094"/>
      <w:bookmarkStart w:id="85" w:name="_Toc31519"/>
      <w:bookmarkStart w:id="86" w:name="_Toc1097433533"/>
      <w:bookmarkStart w:id="87" w:name="_Toc9828"/>
      <w:bookmarkStart w:id="88" w:name="_Toc80263012"/>
      <w:bookmarkStart w:id="89" w:name="_Toc32192"/>
      <w:r>
        <w:rPr>
          <w:rFonts w:hint="eastAsia"/>
        </w:rPr>
        <w:t>维护期及售后服务</w:t>
      </w:r>
      <w:bookmarkEnd w:id="78"/>
      <w:bookmarkEnd w:id="79"/>
      <w:bookmarkEnd w:id="80"/>
      <w:bookmarkEnd w:id="81"/>
      <w:bookmarkEnd w:id="82"/>
      <w:bookmarkEnd w:id="83"/>
      <w:bookmarkEnd w:id="84"/>
      <w:bookmarkEnd w:id="85"/>
      <w:bookmarkEnd w:id="86"/>
      <w:bookmarkEnd w:id="87"/>
      <w:bookmarkEnd w:id="88"/>
      <w:bookmarkEnd w:id="89"/>
    </w:p>
    <w:p w:rsidR="00670C6C" w:rsidRDefault="009312FC">
      <w:pPr>
        <w:numPr>
          <w:ilvl w:val="0"/>
          <w:numId w:val="9"/>
        </w:numPr>
        <w:spacing w:line="360" w:lineRule="auto"/>
        <w:rPr>
          <w:rFonts w:cs="宋体"/>
          <w:color w:val="000000"/>
          <w:lang w:val="zh-TW" w:eastAsia="zh-TW"/>
        </w:rPr>
      </w:pPr>
      <w:r>
        <w:rPr>
          <w:rFonts w:cs="宋体" w:hint="eastAsia"/>
          <w:color w:val="000000"/>
          <w:lang w:val="zh-TW" w:eastAsia="zh-TW"/>
        </w:rPr>
        <w:t>在</w:t>
      </w:r>
      <w:r>
        <w:rPr>
          <w:rFonts w:cs="宋体" w:hint="eastAsia"/>
          <w:color w:val="000000"/>
        </w:rPr>
        <w:t>合同执行</w:t>
      </w:r>
      <w:r>
        <w:rPr>
          <w:rFonts w:cs="宋体" w:hint="eastAsia"/>
          <w:color w:val="000000"/>
          <w:lang w:val="zh-TW" w:eastAsia="zh-TW"/>
        </w:rPr>
        <w:t>期内，</w:t>
      </w:r>
      <w:r>
        <w:rPr>
          <w:rFonts w:cs="宋体" w:hint="eastAsia"/>
          <w:color w:val="000000"/>
          <w:lang w:val="zh-TW"/>
        </w:rPr>
        <w:t>中标方</w:t>
      </w:r>
      <w:r>
        <w:rPr>
          <w:rFonts w:cs="宋体" w:hint="eastAsia"/>
          <w:color w:val="000000"/>
          <w:lang w:val="zh-TW" w:eastAsia="zh-TW"/>
        </w:rPr>
        <w:t>应确保系统的正常使用。在</w:t>
      </w:r>
      <w:r>
        <w:rPr>
          <w:rFonts w:cs="宋体" w:hint="eastAsia"/>
          <w:color w:val="000000"/>
        </w:rPr>
        <w:t>项目验收合格后，</w:t>
      </w:r>
      <w:r w:rsidRPr="009312FC">
        <w:rPr>
          <w:rFonts w:cs="宋体" w:hint="eastAsia"/>
          <w:b/>
          <w:color w:val="FF0000"/>
        </w:rPr>
        <w:t>派驻1名工程师</w:t>
      </w:r>
      <w:r>
        <w:rPr>
          <w:rFonts w:cs="宋体" w:hint="eastAsia"/>
          <w:color w:val="000000"/>
        </w:rPr>
        <w:t>在院方进行技术服务等工作</w:t>
      </w:r>
      <w:r>
        <w:rPr>
          <w:rFonts w:cs="宋体" w:hint="eastAsia"/>
          <w:color w:val="000000"/>
          <w:lang w:val="zh-TW" w:eastAsia="zh-TW"/>
        </w:rPr>
        <w:t>。</w:t>
      </w:r>
    </w:p>
    <w:p w:rsidR="00670C6C" w:rsidRDefault="009312FC">
      <w:pPr>
        <w:pStyle w:val="2"/>
        <w:tabs>
          <w:tab w:val="left" w:pos="0"/>
        </w:tabs>
      </w:pPr>
      <w:bookmarkStart w:id="90" w:name="_Toc80263014"/>
      <w:bookmarkStart w:id="91" w:name="_Toc1046"/>
      <w:bookmarkStart w:id="92" w:name="_Toc30010"/>
      <w:bookmarkStart w:id="93" w:name="_Toc1975828695"/>
      <w:bookmarkStart w:id="94" w:name="_Toc27660"/>
      <w:bookmarkStart w:id="95" w:name="_Toc19057"/>
      <w:bookmarkStart w:id="96" w:name="_Toc9904"/>
      <w:bookmarkStart w:id="97" w:name="_Toc28133"/>
      <w:bookmarkStart w:id="98" w:name="_Toc28178"/>
      <w:bookmarkStart w:id="99" w:name="_Toc18840"/>
      <w:bookmarkStart w:id="100" w:name="_Toc5911"/>
      <w:bookmarkStart w:id="101" w:name="_Toc27884"/>
      <w:r>
        <w:rPr>
          <w:rFonts w:hint="eastAsia"/>
        </w:rPr>
        <w:lastRenderedPageBreak/>
        <w:t>随机资料</w:t>
      </w:r>
      <w:bookmarkEnd w:id="90"/>
      <w:bookmarkEnd w:id="91"/>
      <w:bookmarkEnd w:id="92"/>
      <w:bookmarkEnd w:id="93"/>
      <w:bookmarkEnd w:id="94"/>
      <w:bookmarkEnd w:id="95"/>
      <w:bookmarkEnd w:id="96"/>
      <w:bookmarkEnd w:id="97"/>
      <w:bookmarkEnd w:id="98"/>
      <w:bookmarkEnd w:id="99"/>
      <w:bookmarkEnd w:id="100"/>
      <w:bookmarkEnd w:id="101"/>
    </w:p>
    <w:p w:rsidR="00670C6C" w:rsidRDefault="009312FC" w:rsidP="00133C7D">
      <w:pPr>
        <w:spacing w:line="360" w:lineRule="auto"/>
        <w:ind w:firstLineChars="200" w:firstLine="480"/>
        <w:rPr>
          <w:color w:val="000000"/>
          <w:lang w:val="zh-TW" w:eastAsia="zh-TW"/>
        </w:rPr>
      </w:pPr>
      <w:r>
        <w:rPr>
          <w:rFonts w:hint="eastAsia"/>
          <w:color w:val="000000"/>
          <w:lang w:val="zh-TW" w:eastAsia="zh-TW"/>
        </w:rPr>
        <w:t>至少包括：</w:t>
      </w:r>
    </w:p>
    <w:p w:rsidR="00670C6C" w:rsidRDefault="009312FC">
      <w:pPr>
        <w:numPr>
          <w:ilvl w:val="0"/>
          <w:numId w:val="10"/>
        </w:numPr>
        <w:spacing w:line="360" w:lineRule="auto"/>
        <w:rPr>
          <w:rFonts w:cs="宋体"/>
          <w:color w:val="000000"/>
          <w:lang w:val="zh-TW" w:eastAsia="zh-TW"/>
        </w:rPr>
      </w:pPr>
      <w:r>
        <w:rPr>
          <w:rFonts w:cs="宋体" w:hint="eastAsia"/>
          <w:color w:val="000000"/>
          <w:lang w:val="zh-TW" w:eastAsia="zh-TW"/>
        </w:rPr>
        <w:t>中文使用</w:t>
      </w:r>
      <w:r>
        <w:rPr>
          <w:rFonts w:cs="宋体" w:hint="eastAsia"/>
          <w:color w:val="000000"/>
        </w:rPr>
        <w:t>说明书1</w:t>
      </w:r>
      <w:r>
        <w:rPr>
          <w:rFonts w:cs="宋体" w:hint="eastAsia"/>
          <w:color w:val="000000"/>
          <w:lang w:val="zh-TW" w:eastAsia="zh-TW"/>
        </w:rPr>
        <w:t>份；</w:t>
      </w:r>
    </w:p>
    <w:p w:rsidR="00670C6C" w:rsidRDefault="009312FC">
      <w:pPr>
        <w:numPr>
          <w:ilvl w:val="0"/>
          <w:numId w:val="10"/>
        </w:numPr>
        <w:spacing w:line="360" w:lineRule="auto"/>
      </w:pPr>
      <w:r>
        <w:rPr>
          <w:rFonts w:cs="宋体" w:hint="eastAsia"/>
          <w:color w:val="000000"/>
        </w:rPr>
        <w:t>系统</w:t>
      </w:r>
      <w:r>
        <w:rPr>
          <w:rFonts w:cs="宋体" w:hint="eastAsia"/>
          <w:color w:val="000000"/>
          <w:lang w:val="zh-TW" w:eastAsia="zh-TW"/>
        </w:rPr>
        <w:t>管理员说明书         1份；</w:t>
      </w:r>
    </w:p>
    <w:p w:rsidR="00670C6C" w:rsidRDefault="00670C6C">
      <w:pPr>
        <w:pStyle w:val="a4"/>
      </w:pPr>
    </w:p>
    <w:sectPr w:rsidR="00670C6C" w:rsidSect="00670C6C">
      <w:footerReference w:type="default" r:id="rId9"/>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B43" w:rsidRDefault="00B93B43">
      <w:pPr>
        <w:spacing w:line="240" w:lineRule="auto"/>
      </w:pPr>
      <w:r>
        <w:separator/>
      </w:r>
    </w:p>
  </w:endnote>
  <w:endnote w:type="continuationSeparator" w:id="1">
    <w:p w:rsidR="00B93B43" w:rsidRDefault="00B93B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FC" w:rsidRDefault="009312FC">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filled="f" stroked="f" strokeweight=".5pt">
          <v:textbox style="mso-next-textbox:#_x0000_s1026;mso-fit-shape-to-text:t" inset="0,0,0,0">
            <w:txbxContent>
              <w:p w:rsidR="009312FC" w:rsidRDefault="009312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33C7D">
                  <w:rPr>
                    <w:noProof/>
                    <w:sz w:val="18"/>
                  </w:rPr>
                  <w:t>21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B43" w:rsidRDefault="00B93B43">
      <w:r>
        <w:separator/>
      </w:r>
    </w:p>
  </w:footnote>
  <w:footnote w:type="continuationSeparator" w:id="1">
    <w:p w:rsidR="00B93B43" w:rsidRDefault="00B93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86D9B"/>
    <w:multiLevelType w:val="singleLevel"/>
    <w:tmpl w:val="8FF86D9B"/>
    <w:lvl w:ilvl="0">
      <w:start w:val="1"/>
      <w:numFmt w:val="decimal"/>
      <w:lvlText w:val="(%1)"/>
      <w:lvlJc w:val="left"/>
      <w:pPr>
        <w:ind w:left="425" w:hanging="425"/>
      </w:pPr>
      <w:rPr>
        <w:rFonts w:hint="default"/>
      </w:rPr>
    </w:lvl>
  </w:abstractNum>
  <w:abstractNum w:abstractNumId="1">
    <w:nsid w:val="A5757F34"/>
    <w:multiLevelType w:val="multilevel"/>
    <w:tmpl w:val="A5757F34"/>
    <w:lvl w:ilvl="0">
      <w:start w:val="1"/>
      <w:numFmt w:val="chineseCounting"/>
      <w:pStyle w:val="1"/>
      <w:suff w:val="space"/>
      <w:lvlText w:val="%1、"/>
      <w:lvlJc w:val="left"/>
      <w:pPr>
        <w:tabs>
          <w:tab w:val="left" w:pos="0"/>
        </w:tabs>
        <w:ind w:left="0" w:firstLine="0"/>
      </w:pPr>
      <w:rPr>
        <w:rFonts w:ascii="宋体" w:eastAsia="宋体" w:hAnsi="宋体" w:cs="Times New Roman" w:hint="eastAsia"/>
      </w:rPr>
    </w:lvl>
    <w:lvl w:ilvl="1">
      <w:start w:val="1"/>
      <w:numFmt w:val="decimal"/>
      <w:pStyle w:val="2"/>
      <w:isLgl/>
      <w:suff w:val="space"/>
      <w:lvlText w:val="%1.%2"/>
      <w:lvlJc w:val="left"/>
      <w:pPr>
        <w:ind w:left="5528" w:firstLine="0"/>
      </w:pPr>
      <w:rPr>
        <w:rFonts w:ascii="宋体" w:eastAsia="宋体" w:hAnsi="宋体" w:cs="Times New Roman" w:hint="eastAsia"/>
      </w:rPr>
    </w:lvl>
    <w:lvl w:ilvl="2">
      <w:start w:val="1"/>
      <w:numFmt w:val="decimal"/>
      <w:pStyle w:val="3"/>
      <w:isLgl/>
      <w:suff w:val="space"/>
      <w:lvlText w:val="%1.%2.%3"/>
      <w:lvlJc w:val="left"/>
      <w:pPr>
        <w:ind w:left="0" w:firstLine="0"/>
      </w:pPr>
      <w:rPr>
        <w:rFonts w:ascii="宋体" w:eastAsia="宋体" w:hAnsi="宋体" w:cs="Times New Roman" w:hint="eastAsia"/>
      </w:rPr>
    </w:lvl>
    <w:lvl w:ilvl="3">
      <w:start w:val="1"/>
      <w:numFmt w:val="decimal"/>
      <w:pStyle w:val="4"/>
      <w:isLgl/>
      <w:suff w:val="space"/>
      <w:lvlText w:val="%1.%2.%3.%4"/>
      <w:lvlJc w:val="left"/>
      <w:pPr>
        <w:ind w:left="0" w:firstLine="0"/>
      </w:pPr>
      <w:rPr>
        <w:rFonts w:ascii="宋体" w:eastAsia="宋体" w:hAnsi="宋体" w:cs="Times New Roman" w:hint="eastAsia"/>
      </w:rPr>
    </w:lvl>
    <w:lvl w:ilvl="4">
      <w:start w:val="1"/>
      <w:numFmt w:val="decimal"/>
      <w:pStyle w:val="5"/>
      <w:isLg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AA98D055"/>
    <w:multiLevelType w:val="singleLevel"/>
    <w:tmpl w:val="AA98D055"/>
    <w:lvl w:ilvl="0">
      <w:start w:val="1"/>
      <w:numFmt w:val="decimal"/>
      <w:lvlText w:val="(%1)"/>
      <w:lvlJc w:val="left"/>
      <w:pPr>
        <w:tabs>
          <w:tab w:val="left" w:pos="420"/>
        </w:tabs>
        <w:ind w:left="845" w:hanging="425"/>
      </w:pPr>
      <w:rPr>
        <w:rFonts w:hint="default"/>
      </w:rPr>
    </w:lvl>
  </w:abstractNum>
  <w:abstractNum w:abstractNumId="3">
    <w:nsid w:val="BC5401E8"/>
    <w:multiLevelType w:val="multilevel"/>
    <w:tmpl w:val="BC5401E8"/>
    <w:lvl w:ilvl="0">
      <w:start w:val="1"/>
      <w:numFmt w:val="chineseCounting"/>
      <w:lvlText w:val="%1、"/>
      <w:lvlJc w:val="left"/>
      <w:pPr>
        <w:ind w:left="432" w:hanging="432"/>
      </w:pPr>
      <w:rPr>
        <w:rFonts w:ascii="宋体" w:eastAsia="宋体" w:hAnsi="宋体" w:cs="Times New Roman" w:hint="eastAsia"/>
      </w:rPr>
    </w:lvl>
    <w:lvl w:ilvl="1">
      <w:start w:val="1"/>
      <w:numFmt w:val="decimal"/>
      <w:isLgl/>
      <w:lvlText w:val="%1.%2"/>
      <w:lvlJc w:val="left"/>
      <w:pPr>
        <w:ind w:left="575" w:hanging="575"/>
      </w:pPr>
      <w:rPr>
        <w:rFonts w:ascii="宋体" w:eastAsia="宋体" w:hAnsi="宋体" w:cs="Times New Roman" w:hint="eastAsia"/>
      </w:rPr>
    </w:lvl>
    <w:lvl w:ilvl="2">
      <w:start w:val="1"/>
      <w:numFmt w:val="decimal"/>
      <w:isLgl/>
      <w:lvlText w:val="%1.%2.%3"/>
      <w:lvlJc w:val="left"/>
      <w:pPr>
        <w:ind w:left="720" w:hanging="720"/>
      </w:pPr>
      <w:rPr>
        <w:rFonts w:ascii="宋体" w:eastAsia="宋体" w:hAnsi="宋体" w:cs="Times New Roman" w:hint="eastAsia"/>
      </w:rPr>
    </w:lvl>
    <w:lvl w:ilvl="3">
      <w:start w:val="1"/>
      <w:numFmt w:val="decimal"/>
      <w:isLgl/>
      <w:lvlText w:val="%1.%2.%3.%4"/>
      <w:lvlJc w:val="left"/>
      <w:pPr>
        <w:ind w:left="864" w:hanging="864"/>
      </w:pPr>
      <w:rPr>
        <w:rFonts w:ascii="宋体" w:eastAsia="宋体" w:hAnsi="宋体" w:cs="Times New Roman" w:hint="eastAsia"/>
      </w:rPr>
    </w:lvl>
    <w:lvl w:ilvl="4">
      <w:start w:val="1"/>
      <w:numFmt w:val="decimal"/>
      <w:isLgl/>
      <w:lvlText w:val="%1.%2.%3.%4.%5"/>
      <w:lvlJc w:val="left"/>
      <w:pPr>
        <w:ind w:left="1008" w:hanging="1008"/>
      </w:pPr>
      <w:rPr>
        <w:rFonts w:ascii="宋体" w:eastAsia="宋体" w:hAnsi="宋体" w:cs="Times New Roman" w:hint="eastAsia"/>
      </w:rPr>
    </w:lvl>
    <w:lvl w:ilvl="5">
      <w:start w:val="1"/>
      <w:numFmt w:val="decimal"/>
      <w:pStyle w:val="6"/>
      <w:isLgl/>
      <w:lvlText w:val="%1.%2.%3.%4.%5.%6"/>
      <w:lvlJc w:val="left"/>
      <w:pPr>
        <w:ind w:left="1151" w:hanging="1151"/>
      </w:pPr>
      <w:rPr>
        <w:rFonts w:ascii="宋体" w:eastAsia="宋体" w:hAnsi="宋体" w:cs="Times New Roman" w:hint="eastAsia"/>
      </w:rPr>
    </w:lvl>
    <w:lvl w:ilvl="6">
      <w:start w:val="1"/>
      <w:numFmt w:val="decimal"/>
      <w:pStyle w:val="7"/>
      <w:isLgl/>
      <w:lvlText w:val="%1.%2.%3.%4.%5.%6.%7"/>
      <w:lvlJc w:val="left"/>
      <w:pPr>
        <w:ind w:left="1296" w:hanging="1296"/>
      </w:pPr>
      <w:rPr>
        <w:rFonts w:ascii="宋体" w:eastAsia="宋体" w:hAnsi="宋体" w:cs="Times New Roman" w:hint="eastAsia"/>
      </w:rPr>
    </w:lvl>
    <w:lvl w:ilvl="7">
      <w:start w:val="1"/>
      <w:numFmt w:val="decimal"/>
      <w:pStyle w:val="8"/>
      <w:isLgl/>
      <w:lvlText w:val="%1.%2.%3.%4.%5.%6.%7.%8"/>
      <w:lvlJc w:val="left"/>
      <w:pPr>
        <w:ind w:left="1440" w:hanging="1440"/>
      </w:pPr>
      <w:rPr>
        <w:rFonts w:ascii="宋体" w:eastAsia="宋体" w:hAnsi="宋体" w:cs="Times New Roman" w:hint="eastAsia"/>
      </w:rPr>
    </w:lvl>
    <w:lvl w:ilvl="8">
      <w:start w:val="1"/>
      <w:numFmt w:val="decimal"/>
      <w:pStyle w:val="9"/>
      <w:isLgl/>
      <w:lvlText w:val="%1.%2.%3.%4.%5.%6.%7.%8.%9"/>
      <w:lvlJc w:val="left"/>
      <w:pPr>
        <w:ind w:left="1583" w:hanging="1583"/>
      </w:pPr>
      <w:rPr>
        <w:rFonts w:ascii="宋体" w:eastAsia="宋体" w:hAnsi="宋体" w:cs="Times New Roman" w:hint="eastAsia"/>
      </w:rPr>
    </w:lvl>
  </w:abstractNum>
  <w:abstractNum w:abstractNumId="4">
    <w:nsid w:val="FD3EB369"/>
    <w:multiLevelType w:val="singleLevel"/>
    <w:tmpl w:val="FD3EB369"/>
    <w:lvl w:ilvl="0">
      <w:start w:val="1"/>
      <w:numFmt w:val="decimal"/>
      <w:lvlText w:val="(%1)"/>
      <w:lvlJc w:val="left"/>
      <w:pPr>
        <w:ind w:left="425" w:hanging="425"/>
      </w:pPr>
      <w:rPr>
        <w:rFonts w:hint="default"/>
      </w:rPr>
    </w:lvl>
  </w:abstractNum>
  <w:abstractNum w:abstractNumId="5">
    <w:nsid w:val="FEDF2ACB"/>
    <w:multiLevelType w:val="singleLevel"/>
    <w:tmpl w:val="FEDF2ACB"/>
    <w:lvl w:ilvl="0">
      <w:start w:val="1"/>
      <w:numFmt w:val="decimal"/>
      <w:lvlText w:val="(%1)"/>
      <w:lvlJc w:val="left"/>
      <w:pPr>
        <w:ind w:left="425" w:hanging="425"/>
      </w:pPr>
      <w:rPr>
        <w:rFonts w:hint="default"/>
      </w:rPr>
    </w:lvl>
  </w:abstractNum>
  <w:abstractNum w:abstractNumId="6">
    <w:nsid w:val="3F7BF0A7"/>
    <w:multiLevelType w:val="singleLevel"/>
    <w:tmpl w:val="3F7BF0A7"/>
    <w:lvl w:ilvl="0">
      <w:start w:val="1"/>
      <w:numFmt w:val="decimal"/>
      <w:lvlText w:val="(%1)"/>
      <w:lvlJc w:val="left"/>
      <w:pPr>
        <w:ind w:left="425" w:hanging="425"/>
      </w:pPr>
      <w:rPr>
        <w:rFonts w:hint="default"/>
      </w:rPr>
    </w:lvl>
  </w:abstractNum>
  <w:abstractNum w:abstractNumId="7">
    <w:nsid w:val="7AAC53B0"/>
    <w:multiLevelType w:val="singleLevel"/>
    <w:tmpl w:val="7AAC53B0"/>
    <w:lvl w:ilvl="0">
      <w:start w:val="1"/>
      <w:numFmt w:val="decimal"/>
      <w:lvlText w:val="(%1)"/>
      <w:lvlJc w:val="left"/>
      <w:pPr>
        <w:ind w:left="425" w:hanging="425"/>
      </w:pPr>
      <w:rPr>
        <w:rFonts w:hint="default"/>
      </w:rPr>
    </w:lvl>
  </w:abstractNum>
  <w:abstractNum w:abstractNumId="8">
    <w:nsid w:val="7FBE1B36"/>
    <w:multiLevelType w:val="singleLevel"/>
    <w:tmpl w:val="7FBE1B36"/>
    <w:lvl w:ilvl="0">
      <w:start w:val="1"/>
      <w:numFmt w:val="decimal"/>
      <w:suff w:val="nothing"/>
      <w:lvlText w:val="（%1）"/>
      <w:lvlJc w:val="left"/>
    </w:lvl>
  </w:abstractNum>
  <w:abstractNum w:abstractNumId="9">
    <w:nsid w:val="7FFD1AA4"/>
    <w:multiLevelType w:val="singleLevel"/>
    <w:tmpl w:val="7FFD1AA4"/>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7"/>
  </w:num>
  <w:num w:numId="5">
    <w:abstractNumId w:val="8"/>
  </w:num>
  <w:num w:numId="6">
    <w:abstractNumId w:val="9"/>
  </w:num>
  <w:num w:numId="7">
    <w:abstractNumId w:val="5"/>
  </w:num>
  <w:num w:numId="8">
    <w:abstractNumId w:val="6"/>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FlYmM3NzRiZTViYzlmODllZTMwYzUwZjdjODAwOWEifQ=="/>
  </w:docVars>
  <w:rsids>
    <w:rsidRoot w:val="00670C6C"/>
    <w:rsid w:val="C6BFC87A"/>
    <w:rsid w:val="CDFBA3E0"/>
    <w:rsid w:val="CF2F3ACD"/>
    <w:rsid w:val="CF3F116C"/>
    <w:rsid w:val="CFFFD05A"/>
    <w:rsid w:val="D5FAAF9E"/>
    <w:rsid w:val="D9EC4A54"/>
    <w:rsid w:val="DCF59283"/>
    <w:rsid w:val="DD3713C8"/>
    <w:rsid w:val="DF7F42FB"/>
    <w:rsid w:val="E5D305B8"/>
    <w:rsid w:val="E7F6E641"/>
    <w:rsid w:val="EF7FF2D9"/>
    <w:rsid w:val="EFFF9715"/>
    <w:rsid w:val="F5F73A55"/>
    <w:rsid w:val="F76704DE"/>
    <w:rsid w:val="F7F9BC51"/>
    <w:rsid w:val="F7FB9F65"/>
    <w:rsid w:val="F8B7B786"/>
    <w:rsid w:val="FBBE1463"/>
    <w:rsid w:val="FCFF3B0C"/>
    <w:rsid w:val="FF6ADC94"/>
    <w:rsid w:val="FFDF760D"/>
    <w:rsid w:val="FFFB2790"/>
    <w:rsid w:val="FFFF0844"/>
    <w:rsid w:val="00066168"/>
    <w:rsid w:val="00133C7D"/>
    <w:rsid w:val="00514916"/>
    <w:rsid w:val="00670C6C"/>
    <w:rsid w:val="00795915"/>
    <w:rsid w:val="009312FC"/>
    <w:rsid w:val="00950240"/>
    <w:rsid w:val="009E70F5"/>
    <w:rsid w:val="00AB26EF"/>
    <w:rsid w:val="00AE6488"/>
    <w:rsid w:val="00B93B43"/>
    <w:rsid w:val="011A24F4"/>
    <w:rsid w:val="01E20B17"/>
    <w:rsid w:val="02BE598D"/>
    <w:rsid w:val="03CF5817"/>
    <w:rsid w:val="05374E06"/>
    <w:rsid w:val="06B33596"/>
    <w:rsid w:val="070103DE"/>
    <w:rsid w:val="08554B0A"/>
    <w:rsid w:val="0ADD2F10"/>
    <w:rsid w:val="0CCB568C"/>
    <w:rsid w:val="0E0F33E0"/>
    <w:rsid w:val="10030D22"/>
    <w:rsid w:val="11752F79"/>
    <w:rsid w:val="12944B03"/>
    <w:rsid w:val="1367781A"/>
    <w:rsid w:val="14C15C8F"/>
    <w:rsid w:val="14E804E7"/>
    <w:rsid w:val="14EE28E4"/>
    <w:rsid w:val="15910B7E"/>
    <w:rsid w:val="17D77DA9"/>
    <w:rsid w:val="18025D64"/>
    <w:rsid w:val="18A95D97"/>
    <w:rsid w:val="1A206975"/>
    <w:rsid w:val="1A564D90"/>
    <w:rsid w:val="1A947305"/>
    <w:rsid w:val="1B8A7A62"/>
    <w:rsid w:val="1BBE01F3"/>
    <w:rsid w:val="1CCE2DCF"/>
    <w:rsid w:val="1CD37732"/>
    <w:rsid w:val="1E005999"/>
    <w:rsid w:val="1EAA2CB1"/>
    <w:rsid w:val="20BD604F"/>
    <w:rsid w:val="212C3E51"/>
    <w:rsid w:val="21313216"/>
    <w:rsid w:val="213C1918"/>
    <w:rsid w:val="22110474"/>
    <w:rsid w:val="22C02AA3"/>
    <w:rsid w:val="232B0864"/>
    <w:rsid w:val="23B1063E"/>
    <w:rsid w:val="23B12D21"/>
    <w:rsid w:val="265440D7"/>
    <w:rsid w:val="26990A02"/>
    <w:rsid w:val="26D73446"/>
    <w:rsid w:val="29492CBD"/>
    <w:rsid w:val="29CC5E32"/>
    <w:rsid w:val="29EF0399"/>
    <w:rsid w:val="2A7B3A7B"/>
    <w:rsid w:val="2AB7C0CE"/>
    <w:rsid w:val="2B053749"/>
    <w:rsid w:val="2BB1411E"/>
    <w:rsid w:val="2BEE0AAE"/>
    <w:rsid w:val="2C4A1A38"/>
    <w:rsid w:val="2C57C9C7"/>
    <w:rsid w:val="2CB5119F"/>
    <w:rsid w:val="2CC413E2"/>
    <w:rsid w:val="2DC31699"/>
    <w:rsid w:val="2EC830D0"/>
    <w:rsid w:val="2FB66009"/>
    <w:rsid w:val="30A77050"/>
    <w:rsid w:val="316B1477"/>
    <w:rsid w:val="318178A1"/>
    <w:rsid w:val="319770C5"/>
    <w:rsid w:val="32D16548"/>
    <w:rsid w:val="3417627D"/>
    <w:rsid w:val="341E587B"/>
    <w:rsid w:val="356E638F"/>
    <w:rsid w:val="369123B9"/>
    <w:rsid w:val="36A84C6A"/>
    <w:rsid w:val="38173168"/>
    <w:rsid w:val="390F0F9B"/>
    <w:rsid w:val="396C7089"/>
    <w:rsid w:val="39987E7E"/>
    <w:rsid w:val="3A942E04"/>
    <w:rsid w:val="3B005CDB"/>
    <w:rsid w:val="3B1D21CA"/>
    <w:rsid w:val="3B7C1525"/>
    <w:rsid w:val="3C131A3E"/>
    <w:rsid w:val="3E614CE2"/>
    <w:rsid w:val="3E78211F"/>
    <w:rsid w:val="3EB968CD"/>
    <w:rsid w:val="3F9FA99B"/>
    <w:rsid w:val="3FFCF668"/>
    <w:rsid w:val="401C35B7"/>
    <w:rsid w:val="404D3498"/>
    <w:rsid w:val="40A35F0D"/>
    <w:rsid w:val="40B32322"/>
    <w:rsid w:val="40BC26A4"/>
    <w:rsid w:val="41123FC3"/>
    <w:rsid w:val="41551BB3"/>
    <w:rsid w:val="418D0E17"/>
    <w:rsid w:val="4335673E"/>
    <w:rsid w:val="45D7BB88"/>
    <w:rsid w:val="46366A55"/>
    <w:rsid w:val="468A6DA0"/>
    <w:rsid w:val="46B502C1"/>
    <w:rsid w:val="46D91F5D"/>
    <w:rsid w:val="489B7936"/>
    <w:rsid w:val="493A0E72"/>
    <w:rsid w:val="49663AF5"/>
    <w:rsid w:val="4AA5422C"/>
    <w:rsid w:val="4ABC70AC"/>
    <w:rsid w:val="4C7E6B60"/>
    <w:rsid w:val="4D5D0D6B"/>
    <w:rsid w:val="4E0A5419"/>
    <w:rsid w:val="4ED07B3E"/>
    <w:rsid w:val="4FFC12E8"/>
    <w:rsid w:val="528271A9"/>
    <w:rsid w:val="53733096"/>
    <w:rsid w:val="53E72565"/>
    <w:rsid w:val="54D45DB6"/>
    <w:rsid w:val="54FCFA4D"/>
    <w:rsid w:val="55C51BA3"/>
    <w:rsid w:val="58702FE6"/>
    <w:rsid w:val="58792193"/>
    <w:rsid w:val="58CA1B9F"/>
    <w:rsid w:val="59A50074"/>
    <w:rsid w:val="5E256708"/>
    <w:rsid w:val="5E6C360D"/>
    <w:rsid w:val="5EFCF165"/>
    <w:rsid w:val="5F473629"/>
    <w:rsid w:val="5F4B136B"/>
    <w:rsid w:val="5F7DA945"/>
    <w:rsid w:val="5F8D54E0"/>
    <w:rsid w:val="5FFE88B8"/>
    <w:rsid w:val="60700BC4"/>
    <w:rsid w:val="61F73010"/>
    <w:rsid w:val="62A160C8"/>
    <w:rsid w:val="62B96856"/>
    <w:rsid w:val="63A71009"/>
    <w:rsid w:val="651E6BDA"/>
    <w:rsid w:val="65FF8228"/>
    <w:rsid w:val="66756CCD"/>
    <w:rsid w:val="679DA147"/>
    <w:rsid w:val="687731D1"/>
    <w:rsid w:val="68E32614"/>
    <w:rsid w:val="695232F6"/>
    <w:rsid w:val="6A1A3E14"/>
    <w:rsid w:val="6A1B7B8C"/>
    <w:rsid w:val="6AB053B0"/>
    <w:rsid w:val="6AE83F12"/>
    <w:rsid w:val="6BBE2891"/>
    <w:rsid w:val="6C2E5212"/>
    <w:rsid w:val="6D635AD2"/>
    <w:rsid w:val="6EA37990"/>
    <w:rsid w:val="6F1700C6"/>
    <w:rsid w:val="6F712D2C"/>
    <w:rsid w:val="70824EEB"/>
    <w:rsid w:val="72B868C0"/>
    <w:rsid w:val="742F0F2B"/>
    <w:rsid w:val="74DE6CCC"/>
    <w:rsid w:val="75291945"/>
    <w:rsid w:val="759D340D"/>
    <w:rsid w:val="769FFDC3"/>
    <w:rsid w:val="77E55B65"/>
    <w:rsid w:val="79CC7F63"/>
    <w:rsid w:val="7A5977C7"/>
    <w:rsid w:val="7B474DD4"/>
    <w:rsid w:val="7B6C566C"/>
    <w:rsid w:val="7BD5588C"/>
    <w:rsid w:val="7C9E6B26"/>
    <w:rsid w:val="7CEC5AE4"/>
    <w:rsid w:val="7DBC1B81"/>
    <w:rsid w:val="7DF64FF9"/>
    <w:rsid w:val="7E3F39F1"/>
    <w:rsid w:val="7ECCE7A5"/>
    <w:rsid w:val="7F5160D2"/>
    <w:rsid w:val="7FB63ED5"/>
    <w:rsid w:val="7FBB1B02"/>
    <w:rsid w:val="7FEFA1F7"/>
    <w:rsid w:val="7FFDE195"/>
    <w:rsid w:val="7FFF23D0"/>
    <w:rsid w:val="9F5F8E6D"/>
    <w:rsid w:val="9FF5DA01"/>
    <w:rsid w:val="AFFF6317"/>
    <w:rsid w:val="B0BB61CC"/>
    <w:rsid w:val="B6FFC7D1"/>
    <w:rsid w:val="B7FAD998"/>
    <w:rsid w:val="BF37CAD2"/>
    <w:rsid w:val="BFFF2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6" w:qFormat="1"/>
    <w:lsdException w:name="Normal Indent"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70C6C"/>
    <w:pPr>
      <w:widowControl w:val="0"/>
      <w:spacing w:line="312" w:lineRule="auto"/>
      <w:jc w:val="both"/>
    </w:pPr>
    <w:rPr>
      <w:rFonts w:ascii="宋体" w:hAnsi="宋体"/>
      <w:kern w:val="2"/>
      <w:sz w:val="24"/>
      <w:szCs w:val="24"/>
    </w:rPr>
  </w:style>
  <w:style w:type="paragraph" w:styleId="1">
    <w:name w:val="heading 1"/>
    <w:basedOn w:val="a"/>
    <w:next w:val="a"/>
    <w:link w:val="1Char"/>
    <w:autoRedefine/>
    <w:qFormat/>
    <w:rsid w:val="00670C6C"/>
    <w:pPr>
      <w:keepNext/>
      <w:keepLines/>
      <w:numPr>
        <w:numId w:val="1"/>
      </w:numPr>
      <w:spacing w:beforeLines="60" w:afterLines="60"/>
      <w:jc w:val="left"/>
      <w:outlineLvl w:val="0"/>
    </w:pPr>
    <w:rPr>
      <w:rFonts w:ascii="Times New Roman" w:hAnsi="Times New Roman"/>
      <w:b/>
      <w:kern w:val="44"/>
      <w:sz w:val="30"/>
      <w:szCs w:val="22"/>
    </w:rPr>
  </w:style>
  <w:style w:type="paragraph" w:styleId="2">
    <w:name w:val="heading 2"/>
    <w:basedOn w:val="a"/>
    <w:next w:val="a"/>
    <w:link w:val="2Char"/>
    <w:autoRedefine/>
    <w:unhideWhenUsed/>
    <w:qFormat/>
    <w:rsid w:val="00670C6C"/>
    <w:pPr>
      <w:keepNext/>
      <w:keepLines/>
      <w:numPr>
        <w:ilvl w:val="1"/>
        <w:numId w:val="1"/>
      </w:numPr>
      <w:spacing w:line="360" w:lineRule="auto"/>
      <w:ind w:left="0"/>
      <w:jc w:val="left"/>
      <w:outlineLvl w:val="1"/>
    </w:pPr>
    <w:rPr>
      <w:b/>
      <w:sz w:val="28"/>
      <w:szCs w:val="30"/>
    </w:rPr>
  </w:style>
  <w:style w:type="paragraph" w:styleId="3">
    <w:name w:val="heading 3"/>
    <w:basedOn w:val="a"/>
    <w:next w:val="a"/>
    <w:link w:val="3Char"/>
    <w:autoRedefine/>
    <w:unhideWhenUsed/>
    <w:qFormat/>
    <w:rsid w:val="00670C6C"/>
    <w:pPr>
      <w:keepNext/>
      <w:keepLines/>
      <w:numPr>
        <w:ilvl w:val="2"/>
        <w:numId w:val="1"/>
      </w:numPr>
      <w:spacing w:line="360" w:lineRule="auto"/>
      <w:outlineLvl w:val="2"/>
    </w:pPr>
    <w:rPr>
      <w:rFonts w:ascii="仿宋_GB2312" w:hAnsi="仿宋_GB2312"/>
      <w:b/>
      <w:color w:val="000000"/>
      <w:sz w:val="28"/>
      <w:szCs w:val="22"/>
    </w:rPr>
  </w:style>
  <w:style w:type="paragraph" w:styleId="4">
    <w:name w:val="heading 4"/>
    <w:basedOn w:val="a"/>
    <w:next w:val="a"/>
    <w:autoRedefine/>
    <w:semiHidden/>
    <w:unhideWhenUsed/>
    <w:qFormat/>
    <w:rsid w:val="00670C6C"/>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autoRedefine/>
    <w:semiHidden/>
    <w:unhideWhenUsed/>
    <w:qFormat/>
    <w:rsid w:val="00670C6C"/>
    <w:pPr>
      <w:keepNext/>
      <w:keepLines/>
      <w:numPr>
        <w:ilvl w:val="4"/>
        <w:numId w:val="1"/>
      </w:numPr>
      <w:spacing w:line="372" w:lineRule="auto"/>
      <w:outlineLvl w:val="4"/>
    </w:pPr>
    <w:rPr>
      <w:b/>
      <w:sz w:val="28"/>
    </w:rPr>
  </w:style>
  <w:style w:type="paragraph" w:styleId="6">
    <w:name w:val="heading 6"/>
    <w:basedOn w:val="a"/>
    <w:next w:val="a"/>
    <w:autoRedefine/>
    <w:semiHidden/>
    <w:unhideWhenUsed/>
    <w:qFormat/>
    <w:rsid w:val="00670C6C"/>
    <w:pPr>
      <w:keepNext/>
      <w:keepLines/>
      <w:numPr>
        <w:ilvl w:val="5"/>
        <w:numId w:val="2"/>
      </w:numPr>
      <w:spacing w:line="317" w:lineRule="auto"/>
      <w:outlineLvl w:val="5"/>
    </w:pPr>
    <w:rPr>
      <w:rFonts w:ascii="Arial" w:eastAsia="黑体" w:hAnsi="Arial"/>
      <w:b/>
    </w:rPr>
  </w:style>
  <w:style w:type="paragraph" w:styleId="7">
    <w:name w:val="heading 7"/>
    <w:basedOn w:val="a"/>
    <w:next w:val="a"/>
    <w:autoRedefine/>
    <w:semiHidden/>
    <w:unhideWhenUsed/>
    <w:qFormat/>
    <w:rsid w:val="00670C6C"/>
    <w:pPr>
      <w:keepNext/>
      <w:keepLines/>
      <w:numPr>
        <w:ilvl w:val="6"/>
        <w:numId w:val="2"/>
      </w:numPr>
      <w:spacing w:line="317" w:lineRule="auto"/>
      <w:outlineLvl w:val="6"/>
    </w:pPr>
    <w:rPr>
      <w:b/>
    </w:rPr>
  </w:style>
  <w:style w:type="paragraph" w:styleId="8">
    <w:name w:val="heading 8"/>
    <w:basedOn w:val="a"/>
    <w:next w:val="a"/>
    <w:autoRedefine/>
    <w:semiHidden/>
    <w:unhideWhenUsed/>
    <w:qFormat/>
    <w:rsid w:val="00670C6C"/>
    <w:pPr>
      <w:keepNext/>
      <w:keepLines/>
      <w:numPr>
        <w:ilvl w:val="7"/>
        <w:numId w:val="2"/>
      </w:numPr>
      <w:spacing w:line="317" w:lineRule="auto"/>
      <w:outlineLvl w:val="7"/>
    </w:pPr>
    <w:rPr>
      <w:rFonts w:ascii="Arial" w:eastAsia="黑体" w:hAnsi="Arial"/>
    </w:rPr>
  </w:style>
  <w:style w:type="paragraph" w:styleId="9">
    <w:name w:val="heading 9"/>
    <w:basedOn w:val="a"/>
    <w:next w:val="a"/>
    <w:autoRedefine/>
    <w:semiHidden/>
    <w:unhideWhenUsed/>
    <w:qFormat/>
    <w:rsid w:val="00670C6C"/>
    <w:pPr>
      <w:keepNext/>
      <w:keepLines/>
      <w:numPr>
        <w:ilvl w:val="8"/>
        <w:numId w:val="2"/>
      </w:numPr>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rsid w:val="00670C6C"/>
    <w:pPr>
      <w:ind w:firstLineChars="200" w:firstLine="420"/>
    </w:pPr>
  </w:style>
  <w:style w:type="paragraph" w:styleId="a4">
    <w:name w:val="Body Text"/>
    <w:basedOn w:val="a"/>
    <w:next w:val="a5"/>
    <w:autoRedefine/>
    <w:qFormat/>
    <w:rsid w:val="00670C6C"/>
  </w:style>
  <w:style w:type="paragraph" w:styleId="a5">
    <w:name w:val="Body Text First Indent"/>
    <w:basedOn w:val="a4"/>
    <w:next w:val="60"/>
    <w:autoRedefine/>
    <w:uiPriority w:val="99"/>
    <w:unhideWhenUsed/>
    <w:qFormat/>
    <w:rsid w:val="00670C6C"/>
    <w:pPr>
      <w:ind w:firstLineChars="100" w:firstLine="420"/>
    </w:pPr>
  </w:style>
  <w:style w:type="paragraph" w:styleId="60">
    <w:name w:val="toc 6"/>
    <w:basedOn w:val="a"/>
    <w:next w:val="a"/>
    <w:qFormat/>
    <w:rsid w:val="00670C6C"/>
    <w:pPr>
      <w:ind w:leftChars="1000" w:left="2100"/>
    </w:pPr>
  </w:style>
  <w:style w:type="paragraph" w:styleId="30">
    <w:name w:val="toc 3"/>
    <w:basedOn w:val="a"/>
    <w:next w:val="a"/>
    <w:autoRedefine/>
    <w:qFormat/>
    <w:rsid w:val="00670C6C"/>
    <w:pPr>
      <w:ind w:leftChars="400" w:left="840"/>
    </w:pPr>
  </w:style>
  <w:style w:type="paragraph" w:styleId="a6">
    <w:name w:val="footer"/>
    <w:basedOn w:val="a"/>
    <w:autoRedefine/>
    <w:qFormat/>
    <w:rsid w:val="00670C6C"/>
    <w:pPr>
      <w:tabs>
        <w:tab w:val="center" w:pos="4153"/>
        <w:tab w:val="right" w:pos="8306"/>
      </w:tabs>
      <w:snapToGrid w:val="0"/>
      <w:jc w:val="left"/>
    </w:pPr>
    <w:rPr>
      <w:sz w:val="18"/>
      <w:szCs w:val="18"/>
    </w:rPr>
  </w:style>
  <w:style w:type="paragraph" w:styleId="10">
    <w:name w:val="toc 1"/>
    <w:basedOn w:val="a"/>
    <w:next w:val="a"/>
    <w:autoRedefine/>
    <w:qFormat/>
    <w:rsid w:val="00670C6C"/>
  </w:style>
  <w:style w:type="paragraph" w:styleId="20">
    <w:name w:val="toc 2"/>
    <w:basedOn w:val="a"/>
    <w:next w:val="a"/>
    <w:autoRedefine/>
    <w:qFormat/>
    <w:rsid w:val="00670C6C"/>
    <w:pPr>
      <w:ind w:leftChars="200" w:left="420"/>
    </w:pPr>
  </w:style>
  <w:style w:type="paragraph" w:styleId="a7">
    <w:name w:val="Normal (Web)"/>
    <w:basedOn w:val="a"/>
    <w:autoRedefine/>
    <w:qFormat/>
    <w:rsid w:val="00670C6C"/>
    <w:pPr>
      <w:widowControl/>
      <w:spacing w:before="100" w:beforeAutospacing="1" w:after="100" w:afterAutospacing="1"/>
      <w:jc w:val="left"/>
    </w:pPr>
    <w:rPr>
      <w:rFonts w:cs="宋体"/>
      <w:kern w:val="0"/>
    </w:rPr>
  </w:style>
  <w:style w:type="character" w:customStyle="1" w:styleId="1Char">
    <w:name w:val="标题 1 Char"/>
    <w:basedOn w:val="a0"/>
    <w:link w:val="1"/>
    <w:autoRedefine/>
    <w:qFormat/>
    <w:rsid w:val="00670C6C"/>
    <w:rPr>
      <w:rFonts w:ascii="Times New Roman" w:eastAsia="宋体" w:hAnsi="Times New Roman" w:cs="Times New Roman"/>
      <w:b/>
      <w:kern w:val="44"/>
      <w:sz w:val="30"/>
      <w:szCs w:val="22"/>
    </w:rPr>
  </w:style>
  <w:style w:type="character" w:customStyle="1" w:styleId="2Char">
    <w:name w:val="标题 2 Char"/>
    <w:link w:val="2"/>
    <w:autoRedefine/>
    <w:qFormat/>
    <w:rsid w:val="00670C6C"/>
    <w:rPr>
      <w:rFonts w:ascii="宋体" w:eastAsia="宋体" w:hAnsi="宋体" w:cs="宋体"/>
      <w:b/>
      <w:kern w:val="2"/>
      <w:sz w:val="28"/>
      <w:szCs w:val="30"/>
    </w:rPr>
  </w:style>
  <w:style w:type="character" w:customStyle="1" w:styleId="3Char">
    <w:name w:val="标题 3 Char"/>
    <w:basedOn w:val="a0"/>
    <w:link w:val="3"/>
    <w:autoRedefine/>
    <w:qFormat/>
    <w:rsid w:val="00670C6C"/>
    <w:rPr>
      <w:rFonts w:ascii="仿宋_GB2312" w:eastAsia="宋体" w:hAnsi="仿宋_GB2312" w:cs="Times New Roman"/>
      <w:b/>
      <w:color w:val="000000"/>
      <w:kern w:val="2"/>
      <w:sz w:val="28"/>
      <w:szCs w:val="22"/>
    </w:rPr>
  </w:style>
  <w:style w:type="character" w:customStyle="1" w:styleId="font11">
    <w:name w:val="font11"/>
    <w:basedOn w:val="a0"/>
    <w:autoRedefine/>
    <w:qFormat/>
    <w:rsid w:val="00670C6C"/>
    <w:rPr>
      <w:rFonts w:ascii="宋体" w:eastAsia="宋体" w:hAnsi="宋体" w:cs="宋体" w:hint="eastAsia"/>
      <w:b/>
      <w:bCs/>
      <w:color w:val="000000"/>
      <w:sz w:val="21"/>
      <w:szCs w:val="21"/>
      <w:u w:val="none"/>
    </w:rPr>
  </w:style>
  <w:style w:type="character" w:customStyle="1" w:styleId="font31">
    <w:name w:val="font31"/>
    <w:basedOn w:val="a0"/>
    <w:autoRedefine/>
    <w:qFormat/>
    <w:rsid w:val="00670C6C"/>
    <w:rPr>
      <w:rFonts w:ascii="宋体" w:eastAsia="宋体" w:hAnsi="宋体" w:cs="宋体" w:hint="eastAsia"/>
      <w:color w:val="000000"/>
      <w:sz w:val="20"/>
      <w:szCs w:val="20"/>
      <w:u w:val="none"/>
    </w:rPr>
  </w:style>
  <w:style w:type="character" w:customStyle="1" w:styleId="font21">
    <w:name w:val="font21"/>
    <w:basedOn w:val="a0"/>
    <w:autoRedefine/>
    <w:qFormat/>
    <w:rsid w:val="00670C6C"/>
    <w:rPr>
      <w:rFonts w:ascii="宋体" w:eastAsia="宋体" w:hAnsi="宋体" w:cs="宋体" w:hint="eastAsia"/>
      <w:color w:val="000000"/>
      <w:sz w:val="18"/>
      <w:szCs w:val="18"/>
      <w:u w:val="none"/>
    </w:rPr>
  </w:style>
  <w:style w:type="character" w:customStyle="1" w:styleId="font01">
    <w:name w:val="font01"/>
    <w:basedOn w:val="a0"/>
    <w:autoRedefine/>
    <w:qFormat/>
    <w:rsid w:val="00670C6C"/>
    <w:rPr>
      <w:rFonts w:ascii="宋体" w:eastAsia="宋体" w:hAnsi="宋体" w:cs="宋体" w:hint="eastAsia"/>
      <w:color w:val="000000"/>
      <w:sz w:val="22"/>
      <w:szCs w:val="22"/>
      <w:u w:val="none"/>
    </w:rPr>
  </w:style>
  <w:style w:type="character" w:customStyle="1" w:styleId="font41">
    <w:name w:val="font41"/>
    <w:basedOn w:val="a0"/>
    <w:autoRedefine/>
    <w:qFormat/>
    <w:rsid w:val="00670C6C"/>
    <w:rPr>
      <w:rFonts w:ascii="宋体" w:eastAsia="宋体" w:hAnsi="宋体" w:cs="宋体" w:hint="eastAsia"/>
      <w:color w:val="0000FF"/>
      <w:sz w:val="18"/>
      <w:szCs w:val="18"/>
      <w:u w:val="none"/>
    </w:rPr>
  </w:style>
  <w:style w:type="character" w:customStyle="1" w:styleId="font51">
    <w:name w:val="font51"/>
    <w:basedOn w:val="a0"/>
    <w:autoRedefine/>
    <w:qFormat/>
    <w:rsid w:val="00670C6C"/>
    <w:rPr>
      <w:rFonts w:ascii="宋体" w:eastAsia="宋体" w:hAnsi="宋体" w:cs="宋体" w:hint="eastAsia"/>
      <w:b/>
      <w:bCs/>
      <w:color w:val="000000"/>
      <w:sz w:val="18"/>
      <w:szCs w:val="18"/>
      <w:u w:val="none"/>
    </w:rPr>
  </w:style>
  <w:style w:type="paragraph" w:styleId="a8">
    <w:name w:val="header"/>
    <w:basedOn w:val="a"/>
    <w:link w:val="Char"/>
    <w:rsid w:val="0006616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8"/>
    <w:rsid w:val="00066168"/>
    <w:rPr>
      <w:rFonts w:ascii="宋体" w:hAnsi="宋体"/>
      <w:kern w:val="2"/>
      <w:sz w:val="18"/>
      <w:szCs w:val="18"/>
    </w:rPr>
  </w:style>
  <w:style w:type="paragraph" w:styleId="a9">
    <w:name w:val="Balloon Text"/>
    <w:basedOn w:val="a"/>
    <w:link w:val="Char0"/>
    <w:rsid w:val="00066168"/>
    <w:pPr>
      <w:spacing w:line="240" w:lineRule="auto"/>
    </w:pPr>
    <w:rPr>
      <w:sz w:val="18"/>
      <w:szCs w:val="18"/>
    </w:rPr>
  </w:style>
  <w:style w:type="character" w:customStyle="1" w:styleId="Char0">
    <w:name w:val="批注框文本 Char"/>
    <w:basedOn w:val="a0"/>
    <w:link w:val="a9"/>
    <w:rsid w:val="00066168"/>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2512</Words>
  <Characters>14325</Characters>
  <Application>Microsoft Office Word</Application>
  <DocSecurity>0</DocSecurity>
  <Lines>119</Lines>
  <Paragraphs>33</Paragraphs>
  <ScaleCrop>false</ScaleCrop>
  <Company>Organization</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王祥平</cp:lastModifiedBy>
  <cp:revision>3</cp:revision>
  <dcterms:created xsi:type="dcterms:W3CDTF">2023-07-07T08:00:00Z</dcterms:created>
  <dcterms:modified xsi:type="dcterms:W3CDTF">2024-11-03T12:40:00Z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86C66B3A6CEE864C9BD708671AD5D54D_43</vt:lpwstr>
  </property>
</Properties>
</file>